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3F67" w14:textId="7A6C9AD8" w:rsidR="00717D25" w:rsidRDefault="00BA14E9" w:rsidP="00152073">
      <w:pPr>
        <w:pStyle w:val="NameAddress"/>
      </w:pPr>
      <w:r>
        <w:t>Żywiec</w:t>
      </w:r>
      <w:r w:rsidR="00152073">
        <w:t xml:space="preserve">, </w:t>
      </w:r>
      <w:r>
        <w:t>2</w:t>
      </w:r>
      <w:r w:rsidR="00755BE0">
        <w:t>8</w:t>
      </w:r>
      <w:r w:rsidR="00B24BBD">
        <w:t xml:space="preserve"> grudnia</w:t>
      </w:r>
      <w:r w:rsidR="00905B5C">
        <w:t xml:space="preserve"> </w:t>
      </w:r>
      <w:r w:rsidR="00F05F4D">
        <w:t>202</w:t>
      </w:r>
      <w:r w:rsidR="001C1DF2">
        <w:t>1</w:t>
      </w:r>
    </w:p>
    <w:p w14:paraId="16710ADE" w14:textId="77777777" w:rsidR="009F70EC" w:rsidRDefault="009F70EC" w:rsidP="009F70EC">
      <w:pPr>
        <w:rPr>
          <w:b/>
          <w:sz w:val="24"/>
        </w:rPr>
      </w:pPr>
    </w:p>
    <w:p w14:paraId="20D6DF49" w14:textId="6DBE7C7E" w:rsidR="00BA14E9" w:rsidRPr="00755BE0" w:rsidRDefault="009F70EC" w:rsidP="001C1DF2">
      <w:pPr>
        <w:jc w:val="both"/>
        <w:rPr>
          <w:b/>
          <w:bCs/>
          <w:sz w:val="32"/>
          <w:szCs w:val="36"/>
        </w:rPr>
      </w:pPr>
      <w:r w:rsidRPr="00755BE0">
        <w:rPr>
          <w:b/>
          <w:bCs/>
          <w:sz w:val="32"/>
          <w:szCs w:val="36"/>
        </w:rPr>
        <w:t>Wraca program grantowy LIS</w:t>
      </w:r>
    </w:p>
    <w:p w14:paraId="31011B80" w14:textId="254ADDF9" w:rsidR="00905B5C" w:rsidRDefault="00BA14E9" w:rsidP="001C1DF2">
      <w:pPr>
        <w:jc w:val="both"/>
        <w:rPr>
          <w:b/>
          <w:bCs/>
        </w:rPr>
      </w:pPr>
      <w:r w:rsidRPr="00BA14E9">
        <w:rPr>
          <w:b/>
          <w:bCs/>
        </w:rPr>
        <w:t>Szlifujcie pomysły, szukajcie partnerów i piszcie projekty! Ruszyła czwarta edycja programu grantowego Lokalne Inicjatywy Społeczne Żywiec Zdrój. Do końca stycznia można składać wnioski o granty</w:t>
      </w:r>
      <w:r w:rsidR="00905B5C" w:rsidRPr="00905B5C">
        <w:rPr>
          <w:b/>
          <w:bCs/>
        </w:rPr>
        <w:t xml:space="preserve">. </w:t>
      </w:r>
    </w:p>
    <w:p w14:paraId="6258E592" w14:textId="78CC8956" w:rsidR="00BA14E9" w:rsidRDefault="00BA14E9" w:rsidP="00BA14E9">
      <w:pPr>
        <w:jc w:val="both"/>
      </w:pPr>
      <w:r>
        <w:t xml:space="preserve">Mural w Jeleśni, rewitalizacja łęgów w Wieprzu, miasteczko rowerowe w Węgierskiej Górce… to tylko wybrane przykłady z ponad 40 projektów, jakie dzięki grantom od firmy Żywiec Zdrój S.A. zrealizowano w ostatnich latach na Żywiecczyźnie. Teraz nadszedł czas na kolejne ciekawe inicjatywy! Ruszyła bowiem czwarta edycja programu. </w:t>
      </w:r>
    </w:p>
    <w:p w14:paraId="076C0CC6" w14:textId="77777777" w:rsidR="00BA14E9" w:rsidRPr="00BA14E9" w:rsidRDefault="00BA14E9" w:rsidP="00BA14E9">
      <w:pPr>
        <w:jc w:val="both"/>
        <w:rPr>
          <w:b/>
          <w:bCs/>
        </w:rPr>
      </w:pPr>
      <w:r w:rsidRPr="00BA14E9">
        <w:rPr>
          <w:b/>
          <w:bCs/>
        </w:rPr>
        <w:t>Liczy się współpraca</w:t>
      </w:r>
    </w:p>
    <w:p w14:paraId="5732CFA3" w14:textId="27ABFFA0" w:rsidR="00BA14E9" w:rsidRDefault="00BA14E9" w:rsidP="00BA14E9">
      <w:pPr>
        <w:jc w:val="both"/>
      </w:pPr>
      <w:r>
        <w:t xml:space="preserve">- W tej edycji chcemy postawić na rozwój współpracy między organizacjami i podmiotami działającymi na terenie gmin objętych programem grantowym – podkreśla Magdalena </w:t>
      </w:r>
      <w:proofErr w:type="spellStart"/>
      <w:r>
        <w:t>Konowrocka</w:t>
      </w:r>
      <w:proofErr w:type="spellEnd"/>
      <w:r>
        <w:t xml:space="preserve">, Kierownik ds. Zrównoważonego Rozwoju w firmie Żywiec Zdrój. - Dlatego </w:t>
      </w:r>
      <w:r w:rsidR="009F70EC">
        <w:t xml:space="preserve">w tym roku wprowadziliśmy </w:t>
      </w:r>
      <w:r>
        <w:t>priorytetowe kryterium – partnerstwa przy realizacji projektów grantowych. Komisja konkursowa oceniając wnioski będzie zwracała uwagę na to, czy do realizacji projektu pozyskano dodatkowych partnerów. Jeśli tak, będzie możliwość otrzymania dodatkowych punktów.</w:t>
      </w:r>
    </w:p>
    <w:p w14:paraId="53547389" w14:textId="77777777" w:rsidR="00BA14E9" w:rsidRPr="00BA14E9" w:rsidRDefault="00BA14E9" w:rsidP="00BA14E9">
      <w:pPr>
        <w:jc w:val="both"/>
        <w:rPr>
          <w:b/>
          <w:bCs/>
        </w:rPr>
      </w:pPr>
      <w:r w:rsidRPr="00BA14E9">
        <w:rPr>
          <w:b/>
          <w:bCs/>
        </w:rPr>
        <w:t>Proste zasady</w:t>
      </w:r>
    </w:p>
    <w:p w14:paraId="69E12802" w14:textId="77777777" w:rsidR="00BA14E9" w:rsidRDefault="00BA14E9" w:rsidP="00BA14E9">
      <w:pPr>
        <w:jc w:val="both"/>
      </w:pPr>
      <w:r>
        <w:t>Ważną nowością jest również Baza Wiedzy i Inspiracji Lokalnych Inicjatyw Społecznych (BWILIS). Co to takiego? To zbiór zagadnień tematycznych, na których powinny się opierać projekty grantowe. Tworzą go powszechnie dostępne źródła wiedzy, baza dobrych praktyk oraz wzorcowych projektów, którymi warto się inspirować podczas tworzenia własnych wniosków. Zgodność projektów z BWILIS jest bowiem ważnym kryterium oceny wniosków.</w:t>
      </w:r>
    </w:p>
    <w:p w14:paraId="7DC8BB60" w14:textId="77777777" w:rsidR="00BA14E9" w:rsidRDefault="00BA14E9" w:rsidP="00BA14E9">
      <w:pPr>
        <w:jc w:val="both"/>
      </w:pPr>
      <w:r>
        <w:t xml:space="preserve">W tym roku pula grantów do podziału w trzech gminach wynosi 120 tys. zł. Beneficjentami programu mogą zostać organizacje pozarządowe, stowarzyszenia, koła gospodyń wiejskich, czy fundacje. Regulamin konkursu dopuszcza również osoby prywatne, o ile utworzą one nieformalną grupę działania i pozyskają do swoich pomysłów instytucję, która zostanie ich patronem. Aby projekt otrzymał dofinansowanie, musi być realizowany na terenie jednej z trzech gmin Żywiecczyzny: Jeleśni, Radziechowach-Wieprzu lub Węgierskiej Górce. Wkład własny nie jest konieczny, a maksymalna kwota grantu to 10 tys. zł. </w:t>
      </w:r>
    </w:p>
    <w:p w14:paraId="18C94C3C" w14:textId="77777777" w:rsidR="00BA14E9" w:rsidRPr="00BA14E9" w:rsidRDefault="00BA14E9" w:rsidP="00BA14E9">
      <w:pPr>
        <w:jc w:val="both"/>
        <w:rPr>
          <w:b/>
          <w:bCs/>
        </w:rPr>
      </w:pPr>
      <w:r w:rsidRPr="00BA14E9">
        <w:rPr>
          <w:b/>
          <w:bCs/>
        </w:rPr>
        <w:t>Jak aplikować?</w:t>
      </w:r>
    </w:p>
    <w:p w14:paraId="74F95EF9" w14:textId="2846C1E8" w:rsidR="00BA14E9" w:rsidRPr="00755BE0" w:rsidRDefault="00BA14E9" w:rsidP="009F70EC">
      <w:pPr>
        <w:jc w:val="both"/>
      </w:pPr>
      <w:r>
        <w:t xml:space="preserve">Granty można realizować w czterech kategoriach konkursowych: W zgodzie z naturą, Powrót do źródeł, Dbajmy </w:t>
      </w:r>
      <w:r w:rsidR="006462CA">
        <w:br/>
      </w:r>
      <w:r>
        <w:t>o zdrowie oraz Świadome bezpieczeństwo. Wnioski należy składać mailowo, a wszystkie dokumenty i formularze dostępne są na stronie www.li</w:t>
      </w:r>
      <w:r w:rsidRPr="009F70EC">
        <w:t xml:space="preserve">s-zywiec-zdroj.pl w zakładce „Nowy nabór”. Tam również znajdziecie wszystkie informacje na temat programu. </w:t>
      </w:r>
      <w:proofErr w:type="spellStart"/>
      <w:r w:rsidR="009F70EC" w:rsidRPr="00755BE0">
        <w:t>Grantobiorcy</w:t>
      </w:r>
      <w:proofErr w:type="spellEnd"/>
      <w:r w:rsidR="009F70EC" w:rsidRPr="00755BE0">
        <w:t xml:space="preserve"> na złożenie wniosku mają czas </w:t>
      </w:r>
      <w:r w:rsidRPr="00755BE0">
        <w:t xml:space="preserve">do końca stycznia 2022 roku. </w:t>
      </w:r>
    </w:p>
    <w:p w14:paraId="6C41DD8E" w14:textId="77777777" w:rsidR="00BA14E9" w:rsidRPr="00755BE0" w:rsidRDefault="00BA14E9" w:rsidP="00866082">
      <w:pPr>
        <w:rPr>
          <w:rFonts w:cstheme="minorHAnsi"/>
          <w:color w:val="002060"/>
          <w:sz w:val="20"/>
        </w:rPr>
      </w:pPr>
    </w:p>
    <w:p w14:paraId="0E75F93D" w14:textId="77777777" w:rsidR="00BA14E9" w:rsidRDefault="00BA14E9" w:rsidP="00866082">
      <w:pPr>
        <w:rPr>
          <w:rFonts w:cstheme="minorHAnsi"/>
          <w:b/>
          <w:color w:val="002060"/>
          <w:sz w:val="20"/>
        </w:rPr>
      </w:pPr>
    </w:p>
    <w:p w14:paraId="6BA76D0C" w14:textId="77777777" w:rsidR="00BA14E9" w:rsidRDefault="00BA14E9" w:rsidP="00866082">
      <w:pPr>
        <w:rPr>
          <w:rFonts w:cstheme="minorHAnsi"/>
          <w:b/>
          <w:color w:val="002060"/>
          <w:sz w:val="20"/>
        </w:rPr>
      </w:pPr>
    </w:p>
    <w:p w14:paraId="327598B6" w14:textId="5EE754A7" w:rsidR="00866082" w:rsidRPr="00866082" w:rsidRDefault="00866082" w:rsidP="00866082">
      <w:pPr>
        <w:rPr>
          <w:rFonts w:cstheme="minorHAnsi"/>
          <w:b/>
          <w:color w:val="002060"/>
          <w:sz w:val="20"/>
        </w:rPr>
      </w:pPr>
      <w:r w:rsidRPr="00866082">
        <w:rPr>
          <w:rFonts w:cstheme="minorHAnsi"/>
          <w:b/>
          <w:color w:val="002060"/>
          <w:sz w:val="20"/>
        </w:rPr>
        <w:lastRenderedPageBreak/>
        <w:t>O ŻYWIEC ZDRÓJ</w:t>
      </w:r>
    </w:p>
    <w:p w14:paraId="64703FD4" w14:textId="77777777" w:rsidR="00866082" w:rsidRDefault="00866082" w:rsidP="00866082">
      <w:pPr>
        <w:jc w:val="both"/>
        <w:rPr>
          <w:rFonts w:cstheme="minorHAnsi"/>
          <w:color w:val="002060"/>
          <w:sz w:val="18"/>
        </w:rPr>
      </w:pPr>
      <w:r w:rsidRPr="00334E65">
        <w:rPr>
          <w:rFonts w:cstheme="minorHAnsi"/>
          <w:color w:val="002060"/>
          <w:sz w:val="18"/>
        </w:rPr>
        <w:t xml:space="preserve">Żywiec Zdrój S.A. to </w:t>
      </w:r>
      <w:r>
        <w:rPr>
          <w:rFonts w:cstheme="minorHAnsi"/>
          <w:color w:val="002060"/>
          <w:sz w:val="18"/>
        </w:rPr>
        <w:t xml:space="preserve">lider na rynku wody butelkowanej oraz </w:t>
      </w:r>
      <w:r w:rsidRPr="00334E65">
        <w:rPr>
          <w:rFonts w:cstheme="minorHAnsi"/>
          <w:color w:val="002060"/>
          <w:sz w:val="18"/>
        </w:rPr>
        <w:t>największy producent na rynku napojów bezalkoholowych</w:t>
      </w:r>
      <w:r w:rsidRPr="00334E65">
        <w:rPr>
          <w:rStyle w:val="Odwoanieprzypisudolnego"/>
          <w:rFonts w:cstheme="minorHAnsi"/>
          <w:color w:val="002060"/>
          <w:sz w:val="18"/>
        </w:rPr>
        <w:footnoteReference w:id="1"/>
      </w:r>
      <w:r w:rsidRPr="00334E65">
        <w:rPr>
          <w:rFonts w:cstheme="minorHAnsi"/>
          <w:color w:val="002060"/>
          <w:sz w:val="18"/>
        </w:rPr>
        <w:t>.</w:t>
      </w:r>
      <w:r>
        <w:rPr>
          <w:rFonts w:cstheme="minorHAnsi"/>
          <w:color w:val="002060"/>
          <w:sz w:val="18"/>
        </w:rPr>
        <w:t xml:space="preserve"> Zgodnie ze swoją misją, firma zachęca ludzi, by pili zdrowiej i ze szczególną troską dba o środowisko naturalne. Misja ta </w:t>
      </w:r>
      <w:r w:rsidRPr="00334E65">
        <w:rPr>
          <w:rFonts w:cstheme="minorHAnsi"/>
          <w:color w:val="002060"/>
          <w:sz w:val="18"/>
        </w:rPr>
        <w:t>widoczna jest we wszystkich obszarach działalności</w:t>
      </w:r>
      <w:r>
        <w:rPr>
          <w:rFonts w:cstheme="minorHAnsi"/>
          <w:color w:val="002060"/>
          <w:sz w:val="18"/>
        </w:rPr>
        <w:t xml:space="preserve"> Żywiec Zdrój - </w:t>
      </w:r>
      <w:r w:rsidRPr="00334E65">
        <w:rPr>
          <w:rFonts w:cstheme="minorHAnsi"/>
          <w:color w:val="002060"/>
          <w:sz w:val="18"/>
        </w:rPr>
        <w:t xml:space="preserve">od </w:t>
      </w:r>
      <w:r>
        <w:rPr>
          <w:rFonts w:cstheme="minorHAnsi"/>
          <w:color w:val="002060"/>
          <w:sz w:val="18"/>
        </w:rPr>
        <w:t xml:space="preserve">współpracy z dostawcami, poprzez </w:t>
      </w:r>
      <w:r w:rsidRPr="00334E65">
        <w:rPr>
          <w:rFonts w:cstheme="minorHAnsi"/>
          <w:color w:val="002060"/>
          <w:sz w:val="18"/>
        </w:rPr>
        <w:t>tworzeni</w:t>
      </w:r>
      <w:r>
        <w:rPr>
          <w:rFonts w:cstheme="minorHAnsi"/>
          <w:color w:val="002060"/>
          <w:sz w:val="18"/>
        </w:rPr>
        <w:t>e</w:t>
      </w:r>
      <w:r w:rsidRPr="00334E65">
        <w:rPr>
          <w:rFonts w:cstheme="minorHAnsi"/>
          <w:color w:val="002060"/>
          <w:sz w:val="18"/>
        </w:rPr>
        <w:t xml:space="preserve"> produkt</w:t>
      </w:r>
      <w:r>
        <w:rPr>
          <w:rFonts w:cstheme="minorHAnsi"/>
          <w:color w:val="002060"/>
          <w:sz w:val="18"/>
        </w:rPr>
        <w:t>ów</w:t>
      </w:r>
      <w:r w:rsidRPr="00334E65">
        <w:rPr>
          <w:rFonts w:cstheme="minorHAnsi"/>
          <w:color w:val="002060"/>
          <w:sz w:val="18"/>
        </w:rPr>
        <w:t>,</w:t>
      </w:r>
      <w:r>
        <w:rPr>
          <w:rFonts w:cstheme="minorHAnsi"/>
          <w:color w:val="002060"/>
          <w:sz w:val="18"/>
        </w:rPr>
        <w:t xml:space="preserve"> po realizowane </w:t>
      </w:r>
      <w:r w:rsidRPr="00334E65">
        <w:rPr>
          <w:rFonts w:cstheme="minorHAnsi"/>
          <w:color w:val="002060"/>
          <w:sz w:val="18"/>
        </w:rPr>
        <w:t>program</w:t>
      </w:r>
      <w:r>
        <w:rPr>
          <w:rFonts w:cstheme="minorHAnsi"/>
          <w:color w:val="002060"/>
          <w:sz w:val="18"/>
        </w:rPr>
        <w:t>y</w:t>
      </w:r>
      <w:r w:rsidRPr="00334E65">
        <w:rPr>
          <w:rFonts w:cstheme="minorHAnsi"/>
          <w:color w:val="002060"/>
          <w:sz w:val="18"/>
        </w:rPr>
        <w:t xml:space="preserve"> edukacyjn</w:t>
      </w:r>
      <w:r>
        <w:rPr>
          <w:rFonts w:cstheme="minorHAnsi"/>
          <w:color w:val="002060"/>
          <w:sz w:val="18"/>
        </w:rPr>
        <w:t>e</w:t>
      </w:r>
      <w:r w:rsidRPr="00334E65">
        <w:rPr>
          <w:rFonts w:cstheme="minorHAnsi"/>
          <w:color w:val="002060"/>
          <w:sz w:val="18"/>
        </w:rPr>
        <w:t xml:space="preserve"> i ekologiczn</w:t>
      </w:r>
      <w:r>
        <w:rPr>
          <w:rFonts w:cstheme="minorHAnsi"/>
          <w:color w:val="002060"/>
          <w:sz w:val="18"/>
        </w:rPr>
        <w:t>e</w:t>
      </w:r>
      <w:r w:rsidRPr="00334E65">
        <w:rPr>
          <w:rFonts w:cstheme="minorHAnsi"/>
          <w:color w:val="002060"/>
          <w:sz w:val="18"/>
        </w:rPr>
        <w:t xml:space="preserve">. Najbardziej znane </w:t>
      </w:r>
      <w:r>
        <w:rPr>
          <w:rFonts w:cstheme="minorHAnsi"/>
          <w:color w:val="002060"/>
          <w:sz w:val="18"/>
        </w:rPr>
        <w:t xml:space="preserve">z nich </w:t>
      </w:r>
      <w:r w:rsidRPr="00334E65">
        <w:rPr>
          <w:rFonts w:cstheme="minorHAnsi"/>
          <w:color w:val="002060"/>
          <w:sz w:val="18"/>
        </w:rPr>
        <w:t>to „Po stronie natury” i</w:t>
      </w:r>
      <w:r>
        <w:rPr>
          <w:rFonts w:cstheme="minorHAnsi"/>
          <w:color w:val="002060"/>
          <w:sz w:val="18"/>
        </w:rPr>
        <w:t> </w:t>
      </w:r>
      <w:r w:rsidRPr="00334E65">
        <w:rPr>
          <w:rFonts w:cstheme="minorHAnsi"/>
          <w:color w:val="002060"/>
          <w:sz w:val="18"/>
        </w:rPr>
        <w:t>„Mamo,</w:t>
      </w:r>
      <w:r>
        <w:rPr>
          <w:rFonts w:cstheme="minorHAnsi"/>
          <w:color w:val="002060"/>
          <w:sz w:val="18"/>
        </w:rPr>
        <w:t> </w:t>
      </w:r>
      <w:r w:rsidRPr="00334E65">
        <w:rPr>
          <w:rFonts w:cstheme="minorHAnsi"/>
          <w:color w:val="002060"/>
          <w:sz w:val="18"/>
        </w:rPr>
        <w:t>tato,</w:t>
      </w:r>
      <w:r>
        <w:rPr>
          <w:rFonts w:cstheme="minorHAnsi"/>
          <w:color w:val="002060"/>
          <w:sz w:val="18"/>
        </w:rPr>
        <w:t> </w:t>
      </w:r>
      <w:r w:rsidRPr="00334E65">
        <w:rPr>
          <w:rFonts w:cstheme="minorHAnsi"/>
          <w:color w:val="002060"/>
          <w:sz w:val="18"/>
        </w:rPr>
        <w:t>wolę wodę</w:t>
      </w:r>
      <w:r>
        <w:rPr>
          <w:rFonts w:cstheme="minorHAnsi"/>
          <w:color w:val="002060"/>
          <w:sz w:val="18"/>
        </w:rPr>
        <w:t>!</w:t>
      </w:r>
      <w:r w:rsidRPr="00334E65">
        <w:rPr>
          <w:rFonts w:cstheme="minorHAnsi"/>
          <w:color w:val="002060"/>
          <w:sz w:val="18"/>
        </w:rPr>
        <w:t>”</w:t>
      </w:r>
      <w:r>
        <w:rPr>
          <w:rFonts w:cstheme="minorHAnsi"/>
          <w:color w:val="002060"/>
          <w:sz w:val="18"/>
        </w:rPr>
        <w:t xml:space="preserve">. Ich celem </w:t>
      </w:r>
      <w:r w:rsidRPr="00334E65">
        <w:rPr>
          <w:rFonts w:cstheme="minorHAnsi"/>
          <w:color w:val="002060"/>
          <w:sz w:val="18"/>
        </w:rPr>
        <w:t>jest uwrażliwienie na potrzeby natury i ochrona zasobów wodnych w Polsce</w:t>
      </w:r>
      <w:r>
        <w:rPr>
          <w:rFonts w:cstheme="minorHAnsi"/>
          <w:color w:val="002060"/>
          <w:sz w:val="18"/>
        </w:rPr>
        <w:t xml:space="preserve">, a także </w:t>
      </w:r>
      <w:r w:rsidRPr="00334E65">
        <w:rPr>
          <w:rFonts w:cstheme="minorHAnsi"/>
          <w:color w:val="002060"/>
          <w:sz w:val="18"/>
        </w:rPr>
        <w:t xml:space="preserve">kształtowanie właściwych nawyków </w:t>
      </w:r>
      <w:r>
        <w:rPr>
          <w:rFonts w:cstheme="minorHAnsi"/>
          <w:color w:val="002060"/>
          <w:sz w:val="18"/>
        </w:rPr>
        <w:t>w zakresie spożycia płynów wśród konsumentów</w:t>
      </w:r>
      <w:r w:rsidRPr="00334E65">
        <w:rPr>
          <w:rFonts w:cstheme="minorHAnsi"/>
          <w:color w:val="002060"/>
          <w:sz w:val="18"/>
        </w:rPr>
        <w:t xml:space="preserve">. </w:t>
      </w:r>
    </w:p>
    <w:p w14:paraId="6071FD6F" w14:textId="77777777" w:rsidR="00866082" w:rsidRDefault="00866082" w:rsidP="00866082">
      <w:pPr>
        <w:autoSpaceDE w:val="0"/>
        <w:autoSpaceDN w:val="0"/>
        <w:adjustRightInd w:val="0"/>
        <w:jc w:val="both"/>
        <w:rPr>
          <w:color w:val="000000"/>
          <w:sz w:val="24"/>
          <w:lang w:eastAsia="pl-PL"/>
        </w:rPr>
      </w:pPr>
      <w:r>
        <w:rPr>
          <w:rFonts w:cstheme="minorHAnsi"/>
          <w:i/>
          <w:color w:val="002060"/>
          <w:sz w:val="18"/>
        </w:rPr>
        <w:t xml:space="preserve">Żywiec Zdrój jest </w:t>
      </w:r>
      <w:r>
        <w:rPr>
          <w:rFonts w:cstheme="minorHAnsi"/>
          <w:color w:val="002060"/>
          <w:sz w:val="18"/>
        </w:rPr>
        <w:t>częścią</w:t>
      </w:r>
      <w:r w:rsidRPr="00351202">
        <w:rPr>
          <w:rFonts w:cstheme="minorHAnsi"/>
          <w:color w:val="002060"/>
          <w:sz w:val="18"/>
        </w:rPr>
        <w:t xml:space="preserve"> </w:t>
      </w:r>
      <w:r w:rsidRPr="00351202">
        <w:rPr>
          <w:rFonts w:cstheme="minorHAnsi"/>
          <w:b/>
          <w:color w:val="002060"/>
          <w:sz w:val="18"/>
        </w:rPr>
        <w:t>grupy spółek DANONE</w:t>
      </w:r>
      <w:r w:rsidRPr="00334E65">
        <w:rPr>
          <w:rFonts w:cstheme="minorHAnsi"/>
          <w:color w:val="002060"/>
          <w:sz w:val="18"/>
        </w:rPr>
        <w:t xml:space="preserve"> - producenta żywności dopasowanej do potrzeb odbiorców na każdym etapie życia</w:t>
      </w:r>
      <w:bookmarkStart w:id="0" w:name="_Hlk21075797"/>
      <w:r w:rsidRPr="00334E65">
        <w:rPr>
          <w:rFonts w:cstheme="minorHAnsi"/>
          <w:color w:val="002060"/>
          <w:sz w:val="18"/>
        </w:rPr>
        <w:t xml:space="preserve">. </w:t>
      </w:r>
      <w:r w:rsidRPr="00351202">
        <w:rPr>
          <w:rFonts w:cstheme="minorHAnsi"/>
          <w:color w:val="002060"/>
          <w:sz w:val="18"/>
        </w:rPr>
        <w:t xml:space="preserve">W Polsce DANONE działa w </w:t>
      </w:r>
      <w:r>
        <w:rPr>
          <w:rFonts w:cstheme="minorHAnsi"/>
          <w:color w:val="002060"/>
          <w:sz w:val="18"/>
        </w:rPr>
        <w:t>3</w:t>
      </w:r>
      <w:r w:rsidRPr="00351202">
        <w:rPr>
          <w:rFonts w:cstheme="minorHAnsi"/>
          <w:color w:val="002060"/>
          <w:sz w:val="18"/>
        </w:rPr>
        <w:t xml:space="preserve"> obszarach istotnych dla prawidłowego żywienia: produkty mleczne oraz pochodzenia roślinnego (</w:t>
      </w:r>
      <w:proofErr w:type="spellStart"/>
      <w:r w:rsidRPr="00351202">
        <w:rPr>
          <w:rFonts w:cstheme="minorHAnsi"/>
          <w:color w:val="002060"/>
          <w:sz w:val="18"/>
        </w:rPr>
        <w:t>Danone</w:t>
      </w:r>
      <w:proofErr w:type="spellEnd"/>
      <w:r w:rsidRPr="00351202">
        <w:rPr>
          <w:rFonts w:cstheme="minorHAnsi"/>
          <w:color w:val="002060"/>
          <w:sz w:val="18"/>
        </w:rPr>
        <w:t xml:space="preserve">), woda i napoje (Żywiec Zdrój), </w:t>
      </w:r>
      <w:r>
        <w:rPr>
          <w:rFonts w:cstheme="minorHAnsi"/>
          <w:color w:val="002060"/>
          <w:sz w:val="18"/>
        </w:rPr>
        <w:t xml:space="preserve">żywienie specjalistyczne, obejmujące </w:t>
      </w:r>
      <w:r w:rsidRPr="00351202">
        <w:rPr>
          <w:rFonts w:cstheme="minorHAnsi"/>
          <w:color w:val="002060"/>
          <w:sz w:val="18"/>
        </w:rPr>
        <w:t xml:space="preserve">żywność dla niemowląt i małych dzieci oraz </w:t>
      </w:r>
      <w:r>
        <w:rPr>
          <w:rFonts w:cstheme="minorHAnsi"/>
          <w:color w:val="002060"/>
          <w:sz w:val="18"/>
        </w:rPr>
        <w:t xml:space="preserve">żywność specjalnego przeznaczenia medycznego </w:t>
      </w:r>
      <w:r w:rsidRPr="00351202">
        <w:rPr>
          <w:rFonts w:cstheme="minorHAnsi"/>
          <w:color w:val="002060"/>
          <w:sz w:val="18"/>
        </w:rPr>
        <w:t>(</w:t>
      </w:r>
      <w:proofErr w:type="spellStart"/>
      <w:r w:rsidRPr="00351202">
        <w:rPr>
          <w:rFonts w:cstheme="minorHAnsi"/>
          <w:color w:val="002060"/>
          <w:sz w:val="18"/>
        </w:rPr>
        <w:t>N</w:t>
      </w:r>
      <w:r>
        <w:rPr>
          <w:rFonts w:cstheme="minorHAnsi"/>
          <w:color w:val="002060"/>
          <w:sz w:val="18"/>
        </w:rPr>
        <w:t>utricia</w:t>
      </w:r>
      <w:proofErr w:type="spellEnd"/>
      <w:r w:rsidRPr="00351202">
        <w:rPr>
          <w:rFonts w:cstheme="minorHAnsi"/>
          <w:color w:val="002060"/>
          <w:sz w:val="18"/>
        </w:rPr>
        <w:t xml:space="preserve">). Wszystkie spółki DANONE łączy podwójne zobowiązanie na rzecz zrównoważonego rozwoju gospodarczego </w:t>
      </w:r>
      <w:r w:rsidR="0088583E">
        <w:rPr>
          <w:rFonts w:cstheme="minorHAnsi"/>
          <w:color w:val="002060"/>
          <w:sz w:val="18"/>
        </w:rPr>
        <w:br/>
      </w:r>
      <w:r w:rsidRPr="00351202">
        <w:rPr>
          <w:rFonts w:cstheme="minorHAnsi"/>
          <w:color w:val="002060"/>
          <w:sz w:val="18"/>
        </w:rPr>
        <w:t xml:space="preserve">i społecznego oraz </w:t>
      </w:r>
      <w:r>
        <w:rPr>
          <w:rFonts w:cstheme="minorHAnsi"/>
          <w:color w:val="002060"/>
          <w:sz w:val="18"/>
        </w:rPr>
        <w:t>misja</w:t>
      </w:r>
      <w:r w:rsidRPr="00351202">
        <w:rPr>
          <w:rFonts w:cstheme="minorHAnsi"/>
          <w:color w:val="002060"/>
          <w:sz w:val="18"/>
        </w:rPr>
        <w:t xml:space="preserve"> niesienia zdrowia poprzez żywność tak wielu ludziom, jak to możliwe. Poprzez </w:t>
      </w:r>
      <w:r>
        <w:rPr>
          <w:rFonts w:cstheme="minorHAnsi"/>
          <w:color w:val="002060"/>
          <w:sz w:val="18"/>
        </w:rPr>
        <w:t>oferowane</w:t>
      </w:r>
      <w:r w:rsidRPr="00351202">
        <w:rPr>
          <w:rFonts w:cstheme="minorHAnsi"/>
          <w:color w:val="002060"/>
          <w:sz w:val="18"/>
        </w:rPr>
        <w:t xml:space="preserve"> produkty oraz realizowane projekty i programy - w myśl wspólnej wizji </w:t>
      </w:r>
      <w:r w:rsidRPr="00866082">
        <w:rPr>
          <w:rFonts w:cstheme="minorHAnsi"/>
          <w:i/>
          <w:color w:val="002060"/>
          <w:sz w:val="18"/>
        </w:rPr>
        <w:t xml:space="preserve">One Planet. One </w:t>
      </w:r>
      <w:proofErr w:type="spellStart"/>
      <w:r w:rsidRPr="00866082">
        <w:rPr>
          <w:rFonts w:cstheme="minorHAnsi"/>
          <w:i/>
          <w:color w:val="002060"/>
          <w:sz w:val="18"/>
        </w:rPr>
        <w:t>Health</w:t>
      </w:r>
      <w:proofErr w:type="spellEnd"/>
      <w:r w:rsidRPr="00351202">
        <w:rPr>
          <w:rFonts w:cstheme="minorHAnsi"/>
          <w:color w:val="002060"/>
          <w:sz w:val="18"/>
        </w:rPr>
        <w:t xml:space="preserve"> - spółki DANONE zachęcają do podejmowania właściwych wyborów żywieniowych na co dzień, a także przyczyniają się do </w:t>
      </w:r>
      <w:r w:rsidRPr="00314253">
        <w:rPr>
          <w:rFonts w:cstheme="minorHAnsi"/>
          <w:color w:val="002060"/>
          <w:sz w:val="18"/>
        </w:rPr>
        <w:t>zdrowia kolejnych pokoleń i lepszego stanu naszej planety.</w:t>
      </w:r>
    </w:p>
    <w:p w14:paraId="10147E44" w14:textId="77777777" w:rsidR="00866082" w:rsidRPr="00A36ED2" w:rsidRDefault="00866082" w:rsidP="00866082">
      <w:pPr>
        <w:spacing w:after="240"/>
        <w:jc w:val="both"/>
        <w:rPr>
          <w:rFonts w:cstheme="minorHAnsi"/>
          <w:color w:val="002060"/>
          <w:sz w:val="18"/>
          <w:szCs w:val="18"/>
        </w:rPr>
      </w:pPr>
      <w:r w:rsidRPr="00334E65">
        <w:rPr>
          <w:rFonts w:cstheme="minorHAnsi"/>
          <w:color w:val="002060"/>
          <w:sz w:val="18"/>
          <w:szCs w:val="18"/>
        </w:rPr>
        <w:t xml:space="preserve">W </w:t>
      </w:r>
      <w:r w:rsidRPr="00A36ED2">
        <w:rPr>
          <w:rFonts w:cstheme="minorHAnsi"/>
          <w:color w:val="002060"/>
          <w:sz w:val="18"/>
          <w:szCs w:val="18"/>
        </w:rPr>
        <w:t xml:space="preserve">10 lokalizacjach </w:t>
      </w:r>
      <w:r w:rsidRPr="00334E65">
        <w:rPr>
          <w:rFonts w:cstheme="minorHAnsi"/>
          <w:color w:val="002060"/>
          <w:sz w:val="18"/>
          <w:szCs w:val="18"/>
        </w:rPr>
        <w:t xml:space="preserve">w kraju zatrudnienie znajduje ponad 3 000 osób, rozwijających się zawodowo w bezpiecznym </w:t>
      </w:r>
      <w:r w:rsidRPr="00334E65">
        <w:rPr>
          <w:rFonts w:cstheme="minorHAnsi"/>
          <w:color w:val="002060"/>
          <w:sz w:val="18"/>
          <w:szCs w:val="18"/>
        </w:rPr>
        <w:br/>
        <w:t>i przyjaznym środowisku pracy</w:t>
      </w:r>
      <w:r w:rsidRPr="00A36ED2">
        <w:rPr>
          <w:rFonts w:cstheme="minorHAnsi"/>
          <w:color w:val="002060"/>
          <w:sz w:val="18"/>
          <w:szCs w:val="18"/>
        </w:rPr>
        <w:t xml:space="preserve">. </w:t>
      </w:r>
    </w:p>
    <w:p w14:paraId="7D3CC29A" w14:textId="3B352EE2" w:rsidR="00152073" w:rsidRPr="00866082" w:rsidRDefault="00866082" w:rsidP="00866082">
      <w:pPr>
        <w:spacing w:after="240"/>
        <w:jc w:val="both"/>
        <w:rPr>
          <w:rFonts w:cstheme="minorHAnsi"/>
          <w:color w:val="002060"/>
          <w:sz w:val="18"/>
          <w:szCs w:val="18"/>
        </w:rPr>
      </w:pPr>
      <w:r w:rsidRPr="00F15099">
        <w:rPr>
          <w:rFonts w:cstheme="minorHAnsi"/>
          <w:color w:val="002060"/>
          <w:sz w:val="18"/>
          <w:szCs w:val="18"/>
        </w:rPr>
        <w:t xml:space="preserve">Poznaj grupę spółek DANONE, odwiedzając nową stronę internetową </w:t>
      </w:r>
      <w:hyperlink r:id="rId8" w:history="1">
        <w:r w:rsidRPr="00F15099">
          <w:rPr>
            <w:rFonts w:cstheme="minorHAnsi"/>
            <w:color w:val="002060"/>
            <w:sz w:val="18"/>
            <w:szCs w:val="18"/>
          </w:rPr>
          <w:t>www.danone.pl</w:t>
        </w:r>
      </w:hyperlink>
      <w:r>
        <w:rPr>
          <w:rFonts w:cstheme="minorHAnsi"/>
          <w:color w:val="002060"/>
          <w:sz w:val="18"/>
          <w:szCs w:val="18"/>
        </w:rPr>
        <w:t>.</w:t>
      </w:r>
      <w:bookmarkEnd w:id="0"/>
    </w:p>
    <w:sectPr w:rsidR="00152073" w:rsidRPr="00866082" w:rsidSect="008A1996">
      <w:headerReference w:type="default" r:id="rId9"/>
      <w:footerReference w:type="default" r:id="rId10"/>
      <w:headerReference w:type="first" r:id="rId11"/>
      <w:footerReference w:type="first" r:id="rId12"/>
      <w:pgSz w:w="11906" w:h="16838" w:code="9"/>
      <w:pgMar w:top="2354" w:right="1134" w:bottom="2268" w:left="1134"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33B4" w14:textId="77777777" w:rsidR="0071645A" w:rsidRDefault="0071645A">
      <w:r>
        <w:separator/>
      </w:r>
    </w:p>
  </w:endnote>
  <w:endnote w:type="continuationSeparator" w:id="0">
    <w:p w14:paraId="03068EE5" w14:textId="77777777" w:rsidR="0071645A" w:rsidRDefault="0071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T_Albanese">
    <w:panose1 w:val="00000000000000000000"/>
    <w:charset w:val="00"/>
    <w:family w:val="roman"/>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7F" w:usb1="0000004A" w:usb2="00000000" w:usb3="00000000" w:csb0="000001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kzidenz Grotesk B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8505"/>
    </w:tblGrid>
    <w:tr w:rsidR="003A59D9" w:rsidRPr="000505FA" w14:paraId="054EED7E" w14:textId="77777777" w:rsidTr="00C96AFA">
      <w:trPr>
        <w:trHeight w:val="1554"/>
      </w:trPr>
      <w:tc>
        <w:tcPr>
          <w:tcW w:w="8505" w:type="dxa"/>
        </w:tcPr>
        <w:p w14:paraId="63648A1C" w14:textId="77777777" w:rsidR="003A59D9" w:rsidRPr="000505FA" w:rsidRDefault="003A59D9" w:rsidP="007B5D5D">
          <w:pPr>
            <w:pStyle w:val="Stopka"/>
          </w:pPr>
        </w:p>
      </w:tc>
    </w:tr>
  </w:tbl>
  <w:p w14:paraId="3FF9A3D6" w14:textId="77777777" w:rsidR="002C7508" w:rsidRPr="000505FA" w:rsidRDefault="002C7508" w:rsidP="002C7508">
    <w:pPr>
      <w:pStyle w:val="NoSpace"/>
    </w:pPr>
  </w:p>
  <w:p w14:paraId="670F10E5" w14:textId="77777777" w:rsidR="002C7508" w:rsidRDefault="002C7508" w:rsidP="002C7508">
    <w:pPr>
      <w:pStyle w:val="NoSpace"/>
    </w:pPr>
  </w:p>
  <w:p w14:paraId="48081E52" w14:textId="77777777" w:rsidR="00717D25" w:rsidRDefault="00717D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Look w:val="04A0" w:firstRow="1" w:lastRow="0" w:firstColumn="1" w:lastColumn="0" w:noHBand="0" w:noVBand="1"/>
    </w:tblPr>
    <w:tblGrid>
      <w:gridCol w:w="3119"/>
      <w:gridCol w:w="6662"/>
    </w:tblGrid>
    <w:tr w:rsidR="009B137C" w:rsidRPr="000505FA" w14:paraId="0493DBD5" w14:textId="77777777" w:rsidTr="005A0E58">
      <w:trPr>
        <w:trHeight w:val="1554"/>
      </w:trPr>
      <w:tc>
        <w:tcPr>
          <w:tcW w:w="3119" w:type="dxa"/>
        </w:tcPr>
        <w:p w14:paraId="75D7991F" w14:textId="77777777" w:rsidR="009B137C" w:rsidRPr="000505FA" w:rsidRDefault="005A0E58" w:rsidP="005A0E58">
          <w:pPr>
            <w:pStyle w:val="Stopka"/>
            <w:ind w:right="-291"/>
          </w:pPr>
          <w:r>
            <w:rPr>
              <w:noProof/>
            </w:rPr>
            <w:drawing>
              <wp:anchor distT="0" distB="0" distL="114300" distR="114300" simplePos="0" relativeHeight="251664896" behindDoc="0" locked="0" layoutInCell="1" allowOverlap="1" wp14:anchorId="191E4DDF" wp14:editId="3A9E25A6">
                <wp:simplePos x="0" y="0"/>
                <wp:positionH relativeFrom="column">
                  <wp:posOffset>1756410</wp:posOffset>
                </wp:positionH>
                <wp:positionV relativeFrom="paragraph">
                  <wp:posOffset>100965</wp:posOffset>
                </wp:positionV>
                <wp:extent cx="227965" cy="1079500"/>
                <wp:effectExtent l="0" t="0" r="0" b="0"/>
                <wp:wrapNone/>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 Horizontal Rule Lockup template RGB.png"/>
                        <pic:cNvPicPr/>
                      </pic:nvPicPr>
                      <pic:blipFill rotWithShape="1">
                        <a:blip r:embed="rId1" cstate="print">
                          <a:extLst>
                            <a:ext uri="{28A0092B-C50C-407E-A947-70E740481C1C}">
                              <a14:useLocalDpi xmlns:a14="http://schemas.microsoft.com/office/drawing/2010/main" val="0"/>
                            </a:ext>
                          </a:extLst>
                        </a:blip>
                        <a:srcRect l="44686" r="50976"/>
                        <a:stretch/>
                      </pic:blipFill>
                      <pic:spPr bwMode="auto">
                        <a:xfrm>
                          <a:off x="0" y="0"/>
                          <a:ext cx="22796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62" w:type="dxa"/>
        </w:tcPr>
        <w:p w14:paraId="6B1A2BB3" w14:textId="77777777" w:rsidR="0068466F" w:rsidRPr="0068466F" w:rsidRDefault="0068466F" w:rsidP="0068466F">
          <w:pPr>
            <w:pStyle w:val="Stopka"/>
          </w:pPr>
          <w:r>
            <w:rPr>
              <w:noProof/>
            </w:rPr>
            <mc:AlternateContent>
              <mc:Choice Requires="wps">
                <w:drawing>
                  <wp:anchor distT="0" distB="0" distL="114300" distR="114300" simplePos="0" relativeHeight="251668992" behindDoc="0" locked="0" layoutInCell="1" allowOverlap="1" wp14:anchorId="60172FA3" wp14:editId="748B745A">
                    <wp:simplePos x="0" y="0"/>
                    <wp:positionH relativeFrom="column">
                      <wp:posOffset>1644015</wp:posOffset>
                    </wp:positionH>
                    <wp:positionV relativeFrom="paragraph">
                      <wp:posOffset>-100330</wp:posOffset>
                    </wp:positionV>
                    <wp:extent cx="2028825" cy="561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028825" cy="561975"/>
                            </a:xfrm>
                            <a:prstGeom prst="rect">
                              <a:avLst/>
                            </a:prstGeom>
                            <a:noFill/>
                            <a:ln w="6350">
                              <a:noFill/>
                            </a:ln>
                          </wps:spPr>
                          <wps:txbx>
                            <w:txbxContent>
                              <w:p w14:paraId="024853A3" w14:textId="77777777" w:rsidR="0068466F" w:rsidRPr="0068466F" w:rsidRDefault="0068466F" w:rsidP="0068466F">
                                <w:pPr>
                                  <w:pStyle w:val="FootnotesNumberedList"/>
                                  <w:numPr>
                                    <w:ilvl w:val="0"/>
                                    <w:numId w:val="0"/>
                                  </w:numPr>
                                  <w:rPr>
                                    <w:szCs w:val="24"/>
                                  </w:rPr>
                                </w:pPr>
                                <w:r w:rsidRPr="0068466F">
                                  <w:rPr>
                                    <w:szCs w:val="24"/>
                                  </w:rPr>
                                  <w:t xml:space="preserve">Siedziba Spółki Żywiec Zdrój </w:t>
                                </w:r>
                                <w:r w:rsidR="00CA21E0">
                                  <w:rPr>
                                    <w:szCs w:val="24"/>
                                  </w:rPr>
                                  <w:t>S.A., Cięcina,</w:t>
                                </w:r>
                                <w:r w:rsidR="00CA21E0">
                                  <w:rPr>
                                    <w:szCs w:val="24"/>
                                  </w:rPr>
                                  <w:br/>
                                  <w:t>ul. Św. Katarzyny</w:t>
                                </w:r>
                                <w:r w:rsidRPr="0068466F">
                                  <w:rPr>
                                    <w:szCs w:val="24"/>
                                  </w:rPr>
                                  <w:t xml:space="preserve"> 187, 34-3</w:t>
                                </w:r>
                                <w:r w:rsidR="008D6478">
                                  <w:rPr>
                                    <w:szCs w:val="24"/>
                                  </w:rPr>
                                  <w:t>50 Węgierska Górka</w:t>
                                </w:r>
                                <w:r w:rsidR="008D6478">
                                  <w:rPr>
                                    <w:szCs w:val="24"/>
                                  </w:rPr>
                                  <w:br/>
                                  <w:t>tel. (+48) 33</w:t>
                                </w:r>
                                <w:r w:rsidRPr="0068466F">
                                  <w:rPr>
                                    <w:szCs w:val="24"/>
                                  </w:rPr>
                                  <w:t xml:space="preserve"> 865 11 00, NIP 553-001-67-38</w:t>
                                </w:r>
                              </w:p>
                              <w:p w14:paraId="2BBD3975" w14:textId="77777777" w:rsidR="0068466F" w:rsidRDefault="00684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2FA3" id="_x0000_t202" coordsize="21600,21600" o:spt="202" path="m,l,21600r21600,l21600,xe">
                    <v:stroke joinstyle="miter"/>
                    <v:path gradientshapeok="t" o:connecttype="rect"/>
                  </v:shapetype>
                  <v:shape id="Text Box 8" o:spid="_x0000_s1027" type="#_x0000_t202" style="position:absolute;margin-left:129.45pt;margin-top:-7.9pt;width:159.75pt;height:4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" filled="f" stroked="f" strokeweight=".5pt">
                    <v:textbox>
                      <w:txbxContent>
                        <w:p w14:paraId="024853A3" w14:textId="77777777" w:rsidR="0068466F" w:rsidRPr="0068466F" w:rsidRDefault="0068466F" w:rsidP="0068466F">
                          <w:pPr>
                            <w:pStyle w:val="FootnotesNumberedList"/>
                            <w:numPr>
                              <w:ilvl w:val="0"/>
                              <w:numId w:val="0"/>
                            </w:numPr>
                            <w:rPr>
                              <w:szCs w:val="24"/>
                            </w:rPr>
                          </w:pPr>
                          <w:r w:rsidRPr="0068466F">
                            <w:rPr>
                              <w:szCs w:val="24"/>
                            </w:rPr>
                            <w:t xml:space="preserve">Siedziba Spółki Żywiec Zdrój </w:t>
                          </w:r>
                          <w:r w:rsidR="00CA21E0">
                            <w:rPr>
                              <w:szCs w:val="24"/>
                            </w:rPr>
                            <w:t>S.A., Cięcina,</w:t>
                          </w:r>
                          <w:r w:rsidR="00CA21E0">
                            <w:rPr>
                              <w:szCs w:val="24"/>
                            </w:rPr>
                            <w:br/>
                            <w:t>ul. Św. Katarzyny</w:t>
                          </w:r>
                          <w:r w:rsidRPr="0068466F">
                            <w:rPr>
                              <w:szCs w:val="24"/>
                            </w:rPr>
                            <w:t xml:space="preserve"> 187, 34-3</w:t>
                          </w:r>
                          <w:r w:rsidR="008D6478">
                            <w:rPr>
                              <w:szCs w:val="24"/>
                            </w:rPr>
                            <w:t>50 Węgierska Górka</w:t>
                          </w:r>
                          <w:r w:rsidR="008D6478">
                            <w:rPr>
                              <w:szCs w:val="24"/>
                            </w:rPr>
                            <w:br/>
                            <w:t>tel. (+48) 33</w:t>
                          </w:r>
                          <w:r w:rsidRPr="0068466F">
                            <w:rPr>
                              <w:szCs w:val="24"/>
                            </w:rPr>
                            <w:t xml:space="preserve"> 865 11 00, NIP 553-001-67-38</w:t>
                          </w:r>
                        </w:p>
                        <w:p w14:paraId="2BBD3975" w14:textId="77777777" w:rsidR="0068466F" w:rsidRDefault="0068466F"/>
                      </w:txbxContent>
                    </v:textbox>
                  </v:shape>
                </w:pict>
              </mc:Fallback>
            </mc:AlternateContent>
          </w:r>
          <w:r w:rsidRPr="0068466F">
            <w:t>Biuro Zarządu Żywiec Zdrój S.A.,</w:t>
          </w:r>
          <w:r w:rsidRPr="0068466F">
            <w:br/>
            <w:t xml:space="preserve">ul. </w:t>
          </w:r>
          <w:proofErr w:type="spellStart"/>
          <w:r w:rsidRPr="0068466F">
            <w:t>Bobrowiecka</w:t>
          </w:r>
          <w:proofErr w:type="spellEnd"/>
          <w:r w:rsidRPr="0068466F">
            <w:t xml:space="preserve"> 8,</w:t>
          </w:r>
          <w:r w:rsidR="008D6478">
            <w:t xml:space="preserve"> 00-728 Warszawa</w:t>
          </w:r>
          <w:r w:rsidR="008D6478">
            <w:br/>
            <w:t>tel. (+48) 22</w:t>
          </w:r>
          <w:r w:rsidRPr="0068466F">
            <w:t xml:space="preserve"> 548 71 00</w:t>
          </w:r>
        </w:p>
        <w:p w14:paraId="1551FB8D" w14:textId="77777777" w:rsidR="005A0E58" w:rsidRDefault="005A0E58" w:rsidP="00605261">
          <w:pPr>
            <w:pStyle w:val="Stopka"/>
          </w:pPr>
        </w:p>
        <w:p w14:paraId="052C03A1" w14:textId="77777777" w:rsidR="0068466F" w:rsidRPr="00143CEA" w:rsidRDefault="0068466F" w:rsidP="00605261">
          <w:pPr>
            <w:pStyle w:val="Stopka"/>
          </w:pPr>
          <w:r w:rsidRPr="0068466F">
            <w:t xml:space="preserve">KRS 0000027034 Sąd Rejonowy w Bielsku Białej, VIII Wydział Gospodarczy KRS. </w:t>
          </w:r>
          <w:r>
            <w:br/>
          </w:r>
          <w:r w:rsidRPr="0068466F">
            <w:t>Kapitał Zakładowy: 18 228 000 PLN</w:t>
          </w:r>
          <w:r w:rsidR="00590DBE">
            <w:t xml:space="preserve">; BDO: </w:t>
          </w:r>
          <w:r w:rsidR="00590DBE" w:rsidRPr="00590DBE">
            <w:t>000016416</w:t>
          </w:r>
        </w:p>
      </w:tc>
    </w:tr>
  </w:tbl>
  <w:p w14:paraId="37653187" w14:textId="77777777" w:rsidR="009B137C" w:rsidRPr="000505FA" w:rsidRDefault="009B137C" w:rsidP="009B137C">
    <w:pPr>
      <w:pStyle w:val="NoSpace"/>
    </w:pPr>
  </w:p>
  <w:p w14:paraId="4029D5E5" w14:textId="77777777" w:rsidR="009B137C" w:rsidRDefault="009B137C" w:rsidP="009B137C">
    <w:pPr>
      <w:pStyle w:val="No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3A62" w14:textId="77777777" w:rsidR="0071645A" w:rsidRDefault="0071645A">
      <w:r>
        <w:separator/>
      </w:r>
    </w:p>
  </w:footnote>
  <w:footnote w:type="continuationSeparator" w:id="0">
    <w:p w14:paraId="7AA27430" w14:textId="77777777" w:rsidR="0071645A" w:rsidRDefault="0071645A">
      <w:r>
        <w:continuationSeparator/>
      </w:r>
    </w:p>
  </w:footnote>
  <w:footnote w:id="1">
    <w:p w14:paraId="050B1493" w14:textId="77777777" w:rsidR="00866082" w:rsidRPr="0088583E" w:rsidRDefault="00866082" w:rsidP="00866082">
      <w:pPr>
        <w:pStyle w:val="Bezodstpw"/>
        <w:rPr>
          <w:sz w:val="14"/>
        </w:rPr>
      </w:pPr>
      <w:r w:rsidRPr="00866082">
        <w:rPr>
          <w:sz w:val="14"/>
        </w:rPr>
        <w:footnoteRef/>
      </w:r>
      <w:r w:rsidRPr="00866082">
        <w:rPr>
          <w:sz w:val="14"/>
        </w:rPr>
        <w:t xml:space="preserve"> </w:t>
      </w:r>
      <w:proofErr w:type="spellStart"/>
      <w:r w:rsidRPr="00866082">
        <w:rPr>
          <w:sz w:val="14"/>
        </w:rPr>
        <w:t>Nielsen,Panel</w:t>
      </w:r>
      <w:proofErr w:type="spellEnd"/>
      <w:r w:rsidRPr="00866082">
        <w:rPr>
          <w:sz w:val="14"/>
        </w:rPr>
        <w:t xml:space="preserve"> Handlu Detalicznego, Cała Polska z Dyskontami jako suma rynków: Hipermarkety, Supermarkety bez Dyskontów, Dyskonty, Sklepy Chemiczne, Duże sklepy spożywcze, Średnie sklepy spożywcze i Małe sklepy spożywcze, Kioski, Stacje benzynowe, Sklepy winno-cukiernicze, udział w sprzedaży wolumenowej wśród produktów z wyłączeniem marek własnych sieci handlowych, kategoria: Napoje bezalkoholowe (definiowane jako suma kategorii: Woda butelkowana, Napoje gazowane, Napoje energetyczne, izotoniczne, witaminowe, Herbata mrożona, Soki, nektary, napoje), okres: styczeń 2018 - grudzień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7D17" w14:textId="77777777" w:rsidR="00D61277" w:rsidRDefault="0068466F" w:rsidP="00D61277">
    <w:pPr>
      <w:pStyle w:val="NameAddress"/>
    </w:pPr>
    <w:r>
      <w:rPr>
        <w:noProof/>
      </w:rPr>
      <w:drawing>
        <wp:anchor distT="0" distB="0" distL="114300" distR="114300" simplePos="0" relativeHeight="251667968" behindDoc="0" locked="0" layoutInCell="1" allowOverlap="1" wp14:anchorId="30645D65" wp14:editId="155FC250">
          <wp:simplePos x="0" y="0"/>
          <wp:positionH relativeFrom="column">
            <wp:posOffset>2017286</wp:posOffset>
          </wp:positionH>
          <wp:positionV relativeFrom="paragraph">
            <wp:posOffset>-6350</wp:posOffset>
          </wp:positionV>
          <wp:extent cx="1611941" cy="540000"/>
          <wp:effectExtent l="0" t="0" r="7620" b="0"/>
          <wp:wrapNone/>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1941" cy="540000"/>
                  </a:xfrm>
                  <a:prstGeom prst="rect">
                    <a:avLst/>
                  </a:prstGeom>
                </pic:spPr>
              </pic:pic>
            </a:graphicData>
          </a:graphic>
          <wp14:sizeRelH relativeFrom="page">
            <wp14:pctWidth>0</wp14:pctWidth>
          </wp14:sizeRelH>
          <wp14:sizeRelV relativeFrom="page">
            <wp14:pctHeight>0</wp14:pctHeight>
          </wp14:sizeRelV>
        </wp:anchor>
      </w:drawing>
    </w:r>
    <w:r w:rsidR="00D61277">
      <w:rPr>
        <w:noProof/>
      </w:rPr>
      <w:drawing>
        <wp:anchor distT="0" distB="0" distL="114300" distR="114300" simplePos="0" relativeHeight="251654656" behindDoc="0" locked="0" layoutInCell="1" allowOverlap="1" wp14:anchorId="15AE29A4" wp14:editId="5580435B">
          <wp:simplePos x="0" y="0"/>
          <wp:positionH relativeFrom="column">
            <wp:posOffset>-186689</wp:posOffset>
          </wp:positionH>
          <wp:positionV relativeFrom="paragraph">
            <wp:posOffset>-178435</wp:posOffset>
          </wp:positionV>
          <wp:extent cx="2152650" cy="901065"/>
          <wp:effectExtent l="0" t="0" r="0" b="0"/>
          <wp:wrapNone/>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 Horizontal Rule Lockup template RGB.png"/>
                  <pic:cNvPicPr/>
                </pic:nvPicPr>
                <pic:blipFill rotWithShape="1">
                  <a:blip r:embed="rId2" cstate="print">
                    <a:extLst>
                      <a:ext uri="{28A0092B-C50C-407E-A947-70E740481C1C}">
                        <a14:useLocalDpi xmlns:a14="http://schemas.microsoft.com/office/drawing/2010/main" val="0"/>
                      </a:ext>
                    </a:extLst>
                  </a:blip>
                  <a:srcRect r="50976"/>
                  <a:stretch/>
                </pic:blipFill>
                <pic:spPr bwMode="auto">
                  <a:xfrm>
                    <a:off x="0" y="0"/>
                    <a:ext cx="2152650" cy="901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60A9" w14:textId="77777777" w:rsidR="00C0438F" w:rsidRDefault="00152073" w:rsidP="008A1996">
    <w:pPr>
      <w:pStyle w:val="NameAddress"/>
    </w:pPr>
    <w:r>
      <w:rPr>
        <w:noProof/>
      </w:rPr>
      <mc:AlternateContent>
        <mc:Choice Requires="wps">
          <w:drawing>
            <wp:anchor distT="0" distB="0" distL="114300" distR="114300" simplePos="0" relativeHeight="251671040" behindDoc="0" locked="0" layoutInCell="1" allowOverlap="1" wp14:anchorId="71EF969E" wp14:editId="0F7223A9">
              <wp:simplePos x="0" y="0"/>
              <wp:positionH relativeFrom="margin">
                <wp:align>right</wp:align>
              </wp:positionH>
              <wp:positionV relativeFrom="paragraph">
                <wp:posOffset>317500</wp:posOffset>
              </wp:positionV>
              <wp:extent cx="1308100" cy="27305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308100" cy="273050"/>
                      </a:xfrm>
                      <a:prstGeom prst="rect">
                        <a:avLst/>
                      </a:prstGeom>
                      <a:noFill/>
                      <a:ln w="6350">
                        <a:noFill/>
                      </a:ln>
                    </wps:spPr>
                    <wps:txbx>
                      <w:txbxContent>
                        <w:p w14:paraId="6EE694D9" w14:textId="77777777" w:rsidR="00152073" w:rsidRPr="00EE518A" w:rsidRDefault="00152073" w:rsidP="00152073">
                          <w:pPr>
                            <w:jc w:val="right"/>
                            <w:rPr>
                              <w:b/>
                              <w:sz w:val="18"/>
                            </w:rPr>
                          </w:pPr>
                          <w:r w:rsidRPr="00EE518A">
                            <w:rPr>
                              <w:b/>
                              <w:sz w:val="18"/>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F969E" id="_x0000_t202" coordsize="21600,21600" o:spt="202" path="m,l,21600r21600,l21600,xe">
              <v:stroke joinstyle="miter"/>
              <v:path gradientshapeok="t" o:connecttype="rect"/>
            </v:shapetype>
            <v:shape id="Pole tekstowe 1" o:spid="_x0000_s1026" type="#_x0000_t202" style="position:absolute;margin-left:51.8pt;margin-top:25pt;width:103pt;height:21.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" filled="f" stroked="f" strokeweight=".5pt">
              <v:textbox>
                <w:txbxContent>
                  <w:p w14:paraId="6EE694D9" w14:textId="77777777" w:rsidR="00152073" w:rsidRPr="00EE518A" w:rsidRDefault="00152073" w:rsidP="00152073">
                    <w:pPr>
                      <w:jc w:val="right"/>
                      <w:rPr>
                        <w:b/>
                        <w:sz w:val="18"/>
                      </w:rPr>
                    </w:pPr>
                    <w:r w:rsidRPr="00EE518A">
                      <w:rPr>
                        <w:b/>
                        <w:sz w:val="18"/>
                      </w:rPr>
                      <w:t>INFORMACJA PRASOWA</w:t>
                    </w:r>
                  </w:p>
                </w:txbxContent>
              </v:textbox>
              <w10:wrap anchorx="margin"/>
            </v:shape>
          </w:pict>
        </mc:Fallback>
      </mc:AlternateContent>
    </w:r>
    <w:r w:rsidR="0068466F">
      <w:rPr>
        <w:noProof/>
      </w:rPr>
      <w:drawing>
        <wp:anchor distT="0" distB="0" distL="114300" distR="114300" simplePos="0" relativeHeight="251665920" behindDoc="0" locked="0" layoutInCell="1" allowOverlap="1" wp14:anchorId="34A4DE8A" wp14:editId="33FA1DDD">
          <wp:simplePos x="0" y="0"/>
          <wp:positionH relativeFrom="column">
            <wp:posOffset>2015381</wp:posOffset>
          </wp:positionH>
          <wp:positionV relativeFrom="paragraph">
            <wp:posOffset>11430</wp:posOffset>
          </wp:positionV>
          <wp:extent cx="1611941" cy="540000"/>
          <wp:effectExtent l="0" t="0" r="762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1941" cy="540000"/>
                  </a:xfrm>
                  <a:prstGeom prst="rect">
                    <a:avLst/>
                  </a:prstGeom>
                </pic:spPr>
              </pic:pic>
            </a:graphicData>
          </a:graphic>
          <wp14:sizeRelH relativeFrom="page">
            <wp14:pctWidth>0</wp14:pctWidth>
          </wp14:sizeRelH>
          <wp14:sizeRelV relativeFrom="page">
            <wp14:pctHeight>0</wp14:pctHeight>
          </wp14:sizeRelV>
        </wp:anchor>
      </w:drawing>
    </w:r>
    <w:r w:rsidR="00D61277">
      <w:rPr>
        <w:noProof/>
      </w:rPr>
      <w:drawing>
        <wp:anchor distT="0" distB="0" distL="114300" distR="114300" simplePos="0" relativeHeight="251651584" behindDoc="0" locked="0" layoutInCell="1" allowOverlap="1" wp14:anchorId="1D5876F0" wp14:editId="65D78BE2">
          <wp:simplePos x="0" y="0"/>
          <wp:positionH relativeFrom="column">
            <wp:posOffset>-186689</wp:posOffset>
          </wp:positionH>
          <wp:positionV relativeFrom="paragraph">
            <wp:posOffset>-178435</wp:posOffset>
          </wp:positionV>
          <wp:extent cx="2152650" cy="901065"/>
          <wp:effectExtent l="0" t="0" r="0" b="0"/>
          <wp:wrapNone/>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 Horizontal Rule Lockup template RGB.png"/>
                  <pic:cNvPicPr/>
                </pic:nvPicPr>
                <pic:blipFill rotWithShape="1">
                  <a:blip r:embed="rId2" cstate="print">
                    <a:extLst>
                      <a:ext uri="{28A0092B-C50C-407E-A947-70E740481C1C}">
                        <a14:useLocalDpi xmlns:a14="http://schemas.microsoft.com/office/drawing/2010/main" val="0"/>
                      </a:ext>
                    </a:extLst>
                  </a:blip>
                  <a:srcRect r="50976"/>
                  <a:stretch/>
                </pic:blipFill>
                <pic:spPr bwMode="auto">
                  <a:xfrm>
                    <a:off x="0" y="0"/>
                    <a:ext cx="2152650" cy="901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863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B26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D48066"/>
    <w:lvl w:ilvl="0">
      <w:start w:val="1"/>
      <w:numFmt w:val="lowerRoman"/>
      <w:lvlText w:val="%1."/>
      <w:lvlJc w:val="right"/>
      <w:pPr>
        <w:ind w:left="851" w:hanging="284"/>
      </w:pPr>
      <w:rPr>
        <w:rFonts w:hint="default"/>
      </w:rPr>
    </w:lvl>
  </w:abstractNum>
  <w:abstractNum w:abstractNumId="3" w15:restartNumberingAfterBreak="0">
    <w:nsid w:val="FFFFFF7F"/>
    <w:multiLevelType w:val="singleLevel"/>
    <w:tmpl w:val="CE0C52D2"/>
    <w:lvl w:ilvl="0">
      <w:start w:val="1"/>
      <w:numFmt w:val="lowerLetter"/>
      <w:lvlText w:val="%1)"/>
      <w:lvlJc w:val="left"/>
      <w:pPr>
        <w:ind w:left="567" w:hanging="283"/>
      </w:pPr>
      <w:rPr>
        <w:rFonts w:hint="default"/>
      </w:rPr>
    </w:lvl>
  </w:abstractNum>
  <w:abstractNum w:abstractNumId="4" w15:restartNumberingAfterBreak="0">
    <w:nsid w:val="FFFFFF80"/>
    <w:multiLevelType w:val="singleLevel"/>
    <w:tmpl w:val="EE524E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E2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898ADA54"/>
    <w:lvl w:ilvl="0">
      <w:start w:val="1"/>
      <w:numFmt w:val="bullet"/>
      <w:pStyle w:val="Listapunktowana2"/>
      <w:lvlText w:val="–"/>
      <w:lvlJc w:val="left"/>
      <w:pPr>
        <w:ind w:left="720" w:hanging="360"/>
      </w:pPr>
      <w:rPr>
        <w:rFonts w:ascii="Times New Roman" w:hAnsi="Times New Roman" w:cs="Times New Roman" w:hint="default"/>
      </w:rPr>
    </w:lvl>
  </w:abstractNum>
  <w:abstractNum w:abstractNumId="8" w15:restartNumberingAfterBreak="0">
    <w:nsid w:val="FFFFFF88"/>
    <w:multiLevelType w:val="singleLevel"/>
    <w:tmpl w:val="E2A43AFE"/>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979E1BA4"/>
    <w:lvl w:ilvl="0">
      <w:start w:val="1"/>
      <w:numFmt w:val="bullet"/>
      <w:pStyle w:val="Listapunktowana"/>
      <w:lvlText w:val="–"/>
      <w:lvlJc w:val="left"/>
      <w:pPr>
        <w:ind w:left="360" w:hanging="360"/>
      </w:pPr>
      <w:rPr>
        <w:rFonts w:ascii="Times New Roman" w:hAnsi="Times New Roman" w:cs="Times New Roman" w:hint="default"/>
      </w:rPr>
    </w:lvl>
  </w:abstractNum>
  <w:abstractNum w:abstractNumId="10" w15:restartNumberingAfterBreak="0">
    <w:nsid w:val="04B43005"/>
    <w:multiLevelType w:val="multilevel"/>
    <w:tmpl w:val="AEEE736E"/>
    <w:styleLink w:val="BulletedList"/>
    <w:lvl w:ilvl="0">
      <w:start w:val="1"/>
      <w:numFmt w:val="bullet"/>
      <w:lvlText w:val="–"/>
      <w:lvlJc w:val="left"/>
      <w:pPr>
        <w:tabs>
          <w:tab w:val="num" w:pos="170"/>
        </w:tabs>
        <w:ind w:left="170" w:hanging="170"/>
      </w:pPr>
      <w:rPr>
        <w:rFonts w:ascii="RT_Albanese" w:hAnsi="RT_Albanese" w:hint="default"/>
        <w:sz w:val="18"/>
      </w:rPr>
    </w:lvl>
    <w:lvl w:ilvl="1">
      <w:start w:val="1"/>
      <w:numFmt w:val="bullet"/>
      <w:lvlText w:val="–"/>
      <w:lvlJc w:val="left"/>
      <w:pPr>
        <w:tabs>
          <w:tab w:val="num" w:pos="340"/>
        </w:tabs>
        <w:ind w:left="340" w:hanging="170"/>
      </w:pPr>
      <w:rPr>
        <w:rFonts w:ascii="RT_Albanese" w:hAnsi="RT_Albanese" w:hint="default"/>
      </w:rPr>
    </w:lvl>
    <w:lvl w:ilvl="2">
      <w:start w:val="1"/>
      <w:numFmt w:val="bullet"/>
      <w:lvlText w:val="–"/>
      <w:lvlJc w:val="left"/>
      <w:pPr>
        <w:tabs>
          <w:tab w:val="num" w:pos="510"/>
        </w:tabs>
        <w:ind w:left="510" w:hanging="170"/>
      </w:pPr>
      <w:rPr>
        <w:rFonts w:ascii="RT_Albanese" w:hAnsi="RT_Albanes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17859"/>
    <w:multiLevelType w:val="multilevel"/>
    <w:tmpl w:val="AEEE736E"/>
    <w:numStyleLink w:val="BulletedList"/>
  </w:abstractNum>
  <w:abstractNum w:abstractNumId="12" w15:restartNumberingAfterBreak="0">
    <w:nsid w:val="12B25E48"/>
    <w:multiLevelType w:val="multilevel"/>
    <w:tmpl w:val="1AF0E620"/>
    <w:styleLink w:val="List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657A2"/>
    <w:multiLevelType w:val="multilevel"/>
    <w:tmpl w:val="AEEE736E"/>
    <w:numStyleLink w:val="BulletedList"/>
  </w:abstractNum>
  <w:abstractNum w:abstractNumId="14" w15:restartNumberingAfterBreak="0">
    <w:nsid w:val="138E5E7B"/>
    <w:multiLevelType w:val="multilevel"/>
    <w:tmpl w:val="0409001D"/>
    <w:numStyleLink w:val="NumberedList"/>
  </w:abstractNum>
  <w:abstractNum w:abstractNumId="15" w15:restartNumberingAfterBreak="0">
    <w:nsid w:val="18813AAE"/>
    <w:multiLevelType w:val="hybridMultilevel"/>
    <w:tmpl w:val="41EC741A"/>
    <w:lvl w:ilvl="0" w:tplc="8096A03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B753A7"/>
    <w:multiLevelType w:val="multilevel"/>
    <w:tmpl w:val="3F622288"/>
    <w:styleLink w:val="NumberedLists"/>
    <w:lvl w:ilvl="0">
      <w:start w:val="1"/>
      <w:numFmt w:val="decimal"/>
      <w:lvlText w:val="%1."/>
      <w:lvlJc w:val="left"/>
      <w:pPr>
        <w:ind w:left="360" w:hanging="360"/>
      </w:pPr>
      <w:rPr>
        <w:rFonts w:ascii="Gotham Rounded Book" w:hAnsi="Gotham Rounded Book"/>
        <w:spacing w:val="-4"/>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E6520F"/>
    <w:multiLevelType w:val="multilevel"/>
    <w:tmpl w:val="AEEE736E"/>
    <w:numStyleLink w:val="BulletedList"/>
  </w:abstractNum>
  <w:abstractNum w:abstractNumId="18" w15:restartNumberingAfterBreak="0">
    <w:nsid w:val="25655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CE777F"/>
    <w:multiLevelType w:val="hybridMultilevel"/>
    <w:tmpl w:val="2AB25432"/>
    <w:lvl w:ilvl="0" w:tplc="E770605E">
      <w:start w:val="1"/>
      <w:numFmt w:val="bullet"/>
      <w:lvlText w:val="–"/>
      <w:lvlJc w:val="left"/>
      <w:pPr>
        <w:tabs>
          <w:tab w:val="num" w:pos="170"/>
        </w:tabs>
        <w:ind w:left="170" w:hanging="170"/>
      </w:pPr>
      <w:rPr>
        <w:rFonts w:ascii="RT_Albanese" w:hAnsi="RT_Albanes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B779B"/>
    <w:multiLevelType w:val="multilevel"/>
    <w:tmpl w:val="AEEE736E"/>
    <w:numStyleLink w:val="BulletedList"/>
  </w:abstractNum>
  <w:abstractNum w:abstractNumId="21" w15:restartNumberingAfterBreak="0">
    <w:nsid w:val="27482E97"/>
    <w:multiLevelType w:val="hybridMultilevel"/>
    <w:tmpl w:val="11FC4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652C9A"/>
    <w:multiLevelType w:val="hybridMultilevel"/>
    <w:tmpl w:val="CF602B54"/>
    <w:lvl w:ilvl="0" w:tplc="7B68C66E">
      <w:start w:val="1"/>
      <w:numFmt w:val="bullet"/>
      <w:lvlText w:val="–"/>
      <w:lvlJc w:val="left"/>
      <w:pPr>
        <w:tabs>
          <w:tab w:val="num" w:pos="170"/>
        </w:tabs>
        <w:ind w:left="170" w:hanging="170"/>
      </w:pPr>
      <w:rPr>
        <w:rFonts w:ascii="RT_Albanese" w:hAnsi="RT_Albanes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A208EA"/>
    <w:multiLevelType w:val="multilevel"/>
    <w:tmpl w:val="A9BC242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47165A79"/>
    <w:multiLevelType w:val="multilevel"/>
    <w:tmpl w:val="3F6222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802A04"/>
    <w:multiLevelType w:val="hybridMultilevel"/>
    <w:tmpl w:val="6E5AD6DC"/>
    <w:lvl w:ilvl="0" w:tplc="49A48B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A418E"/>
    <w:multiLevelType w:val="hybridMultilevel"/>
    <w:tmpl w:val="7E5AC914"/>
    <w:lvl w:ilvl="0" w:tplc="8F4259D0">
      <w:start w:val="1"/>
      <w:numFmt w:val="decimal"/>
      <w:pStyle w:val="Footnotes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E53DD"/>
    <w:multiLevelType w:val="hybridMultilevel"/>
    <w:tmpl w:val="E07ECE10"/>
    <w:lvl w:ilvl="0" w:tplc="D6A4CE04">
      <w:start w:val="1"/>
      <w:numFmt w:val="decimal"/>
      <w:pStyle w:val="Lists"/>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C73ED"/>
    <w:multiLevelType w:val="hybridMultilevel"/>
    <w:tmpl w:val="4F4A3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2964F3"/>
    <w:multiLevelType w:val="multilevel"/>
    <w:tmpl w:val="0409001D"/>
    <w:styleLink w:val="NumberedList"/>
    <w:lvl w:ilvl="0">
      <w:start w:val="1"/>
      <w:numFmt w:val="decimal"/>
      <w:lvlText w:val="%1)"/>
      <w:lvlJc w:val="left"/>
      <w:pPr>
        <w:ind w:left="360" w:hanging="360"/>
      </w:pPr>
      <w:rPr>
        <w:rFonts w:ascii="Gotham Rounded Book" w:hAnsi="Gotham Rounded Book"/>
        <w:spacing w:val="-4"/>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F74587"/>
    <w:multiLevelType w:val="multilevel"/>
    <w:tmpl w:val="AEEE736E"/>
    <w:numStyleLink w:val="BulletedList"/>
  </w:abstractNum>
  <w:abstractNum w:abstractNumId="31" w15:restartNumberingAfterBreak="0">
    <w:nsid w:val="62D67EB4"/>
    <w:multiLevelType w:val="hybridMultilevel"/>
    <w:tmpl w:val="75FCE2CC"/>
    <w:lvl w:ilvl="0" w:tplc="6AA48910">
      <w:start w:val="1"/>
      <w:numFmt w:val="lowerRoman"/>
      <w:lvlText w:val="%1."/>
      <w:lvlJc w:val="left"/>
      <w:pPr>
        <w:ind w:left="851" w:hanging="284"/>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50C5ABD"/>
    <w:multiLevelType w:val="hybridMultilevel"/>
    <w:tmpl w:val="CFDE061E"/>
    <w:lvl w:ilvl="0" w:tplc="F0D48066">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5A10F6D"/>
    <w:multiLevelType w:val="hybridMultilevel"/>
    <w:tmpl w:val="520A9BF8"/>
    <w:lvl w:ilvl="0" w:tplc="E434555C">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6837273"/>
    <w:multiLevelType w:val="multilevel"/>
    <w:tmpl w:val="1AF0E620"/>
    <w:numStyleLink w:val="ListNumbers"/>
  </w:abstractNum>
  <w:abstractNum w:abstractNumId="35" w15:restartNumberingAfterBreak="0">
    <w:nsid w:val="68B00684"/>
    <w:multiLevelType w:val="multilevel"/>
    <w:tmpl w:val="3F62228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71A05E9E"/>
    <w:multiLevelType w:val="hybridMultilevel"/>
    <w:tmpl w:val="35F2F546"/>
    <w:lvl w:ilvl="0" w:tplc="5A1C53B8">
      <w:start w:val="2"/>
      <w:numFmt w:val="bullet"/>
      <w:lvlText w:val=""/>
      <w:lvlJc w:val="left"/>
      <w:pPr>
        <w:ind w:left="720" w:hanging="360"/>
      </w:pPr>
      <w:rPr>
        <w:rFonts w:ascii="Wingdings" w:eastAsia="Calibri"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55475D"/>
    <w:multiLevelType w:val="multilevel"/>
    <w:tmpl w:val="AEEE736E"/>
    <w:numStyleLink w:val="BulletedList"/>
  </w:abstractNum>
  <w:abstractNum w:abstractNumId="38" w15:restartNumberingAfterBreak="0">
    <w:nsid w:val="7CC4382F"/>
    <w:multiLevelType w:val="multilevel"/>
    <w:tmpl w:val="AEEE736E"/>
    <w:numStyleLink w:val="BulletedList"/>
  </w:abstractNum>
  <w:abstractNum w:abstractNumId="39" w15:restartNumberingAfterBreak="0">
    <w:nsid w:val="7D1618C0"/>
    <w:multiLevelType w:val="multilevel"/>
    <w:tmpl w:val="0ADE2E4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2255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57571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2"/>
  </w:num>
  <w:num w:numId="3">
    <w:abstractNumId w:val="33"/>
  </w:num>
  <w:num w:numId="4">
    <w:abstractNumId w:val="39"/>
  </w:num>
  <w:num w:numId="5">
    <w:abstractNumId w:val="41"/>
  </w:num>
  <w:num w:numId="6">
    <w:abstractNumId w:val="11"/>
  </w:num>
  <w:num w:numId="7">
    <w:abstractNumId w:val="20"/>
  </w:num>
  <w:num w:numId="8">
    <w:abstractNumId w:val="37"/>
  </w:num>
  <w:num w:numId="9">
    <w:abstractNumId w:val="30"/>
  </w:num>
  <w:num w:numId="10">
    <w:abstractNumId w:val="38"/>
  </w:num>
  <w:num w:numId="11">
    <w:abstractNumId w:val="13"/>
  </w:num>
  <w:num w:numId="12">
    <w:abstractNumId w:val="19"/>
  </w:num>
  <w:num w:numId="13">
    <w:abstractNumId w:val="17"/>
  </w:num>
  <w:num w:numId="14">
    <w:abstractNumId w:val="18"/>
  </w:num>
  <w:num w:numId="15">
    <w:abstractNumId w:val="35"/>
  </w:num>
  <w:num w:numId="16">
    <w:abstractNumId w:val="40"/>
  </w:num>
  <w:num w:numId="17">
    <w:abstractNumId w:val="23"/>
  </w:num>
  <w:num w:numId="18">
    <w:abstractNumId w:val="24"/>
  </w:num>
  <w:num w:numId="19">
    <w:abstractNumId w:val="29"/>
  </w:num>
  <w:num w:numId="20">
    <w:abstractNumId w:val="14"/>
  </w:num>
  <w:num w:numId="21">
    <w:abstractNumId w:val="34"/>
  </w:num>
  <w:num w:numId="22">
    <w:abstractNumId w:val="16"/>
  </w:num>
  <w:num w:numId="23">
    <w:abstractNumId w:val="8"/>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32"/>
  </w:num>
  <w:num w:numId="36">
    <w:abstractNumId w:val="15"/>
  </w:num>
  <w:num w:numId="37">
    <w:abstractNumId w:val="25"/>
  </w:num>
  <w:num w:numId="38">
    <w:abstractNumId w:val="27"/>
  </w:num>
  <w:num w:numId="39">
    <w:abstractNumId w:val="26"/>
  </w:num>
  <w:num w:numId="40">
    <w:abstractNumId w:val="36"/>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73"/>
    <w:rsid w:val="000110CC"/>
    <w:rsid w:val="00011EAC"/>
    <w:rsid w:val="00012F46"/>
    <w:rsid w:val="0002108F"/>
    <w:rsid w:val="00032D79"/>
    <w:rsid w:val="000361FF"/>
    <w:rsid w:val="000459EC"/>
    <w:rsid w:val="000505FA"/>
    <w:rsid w:val="0005174F"/>
    <w:rsid w:val="000573F4"/>
    <w:rsid w:val="00060D3C"/>
    <w:rsid w:val="000657C2"/>
    <w:rsid w:val="00066095"/>
    <w:rsid w:val="00082242"/>
    <w:rsid w:val="0008229C"/>
    <w:rsid w:val="00092287"/>
    <w:rsid w:val="0009238E"/>
    <w:rsid w:val="00092588"/>
    <w:rsid w:val="00094F9C"/>
    <w:rsid w:val="000A2AAE"/>
    <w:rsid w:val="000A55B4"/>
    <w:rsid w:val="000C0E4B"/>
    <w:rsid w:val="000C2E74"/>
    <w:rsid w:val="000C53FF"/>
    <w:rsid w:val="000C5572"/>
    <w:rsid w:val="000C699A"/>
    <w:rsid w:val="000D0005"/>
    <w:rsid w:val="000E2C74"/>
    <w:rsid w:val="000E6FA3"/>
    <w:rsid w:val="001025AE"/>
    <w:rsid w:val="00111EEF"/>
    <w:rsid w:val="001142D1"/>
    <w:rsid w:val="00127D5F"/>
    <w:rsid w:val="001336AA"/>
    <w:rsid w:val="00136028"/>
    <w:rsid w:val="0013664B"/>
    <w:rsid w:val="00142C30"/>
    <w:rsid w:val="00143CEA"/>
    <w:rsid w:val="00144294"/>
    <w:rsid w:val="00146A28"/>
    <w:rsid w:val="00152073"/>
    <w:rsid w:val="00152798"/>
    <w:rsid w:val="00154129"/>
    <w:rsid w:val="00155490"/>
    <w:rsid w:val="00155D6F"/>
    <w:rsid w:val="00155EB8"/>
    <w:rsid w:val="00157839"/>
    <w:rsid w:val="0016221E"/>
    <w:rsid w:val="00166BBC"/>
    <w:rsid w:val="00173606"/>
    <w:rsid w:val="001739CC"/>
    <w:rsid w:val="00174CC2"/>
    <w:rsid w:val="00176D0A"/>
    <w:rsid w:val="00177F1F"/>
    <w:rsid w:val="001832CF"/>
    <w:rsid w:val="001837B2"/>
    <w:rsid w:val="001841CD"/>
    <w:rsid w:val="001941A8"/>
    <w:rsid w:val="00196E7C"/>
    <w:rsid w:val="001B1462"/>
    <w:rsid w:val="001B2634"/>
    <w:rsid w:val="001B533D"/>
    <w:rsid w:val="001B5DFC"/>
    <w:rsid w:val="001B6A6C"/>
    <w:rsid w:val="001B6AAD"/>
    <w:rsid w:val="001C06CE"/>
    <w:rsid w:val="001C153B"/>
    <w:rsid w:val="001C1DF2"/>
    <w:rsid w:val="001D0117"/>
    <w:rsid w:val="001D32C9"/>
    <w:rsid w:val="001D60E9"/>
    <w:rsid w:val="001E0AFD"/>
    <w:rsid w:val="001E414D"/>
    <w:rsid w:val="001E5B39"/>
    <w:rsid w:val="001F2767"/>
    <w:rsid w:val="001F7F96"/>
    <w:rsid w:val="002010AF"/>
    <w:rsid w:val="00201C35"/>
    <w:rsid w:val="00202FA6"/>
    <w:rsid w:val="00203B09"/>
    <w:rsid w:val="002173F3"/>
    <w:rsid w:val="00222091"/>
    <w:rsid w:val="00222850"/>
    <w:rsid w:val="00223A2E"/>
    <w:rsid w:val="00226754"/>
    <w:rsid w:val="00230CEA"/>
    <w:rsid w:val="00232F55"/>
    <w:rsid w:val="00241432"/>
    <w:rsid w:val="002438DA"/>
    <w:rsid w:val="002441BA"/>
    <w:rsid w:val="002477D2"/>
    <w:rsid w:val="00250B4D"/>
    <w:rsid w:val="0025205B"/>
    <w:rsid w:val="0026057A"/>
    <w:rsid w:val="0026096D"/>
    <w:rsid w:val="00260E62"/>
    <w:rsid w:val="00267284"/>
    <w:rsid w:val="00280A43"/>
    <w:rsid w:val="0028125B"/>
    <w:rsid w:val="00283CE2"/>
    <w:rsid w:val="002862A4"/>
    <w:rsid w:val="0029180B"/>
    <w:rsid w:val="00292C9B"/>
    <w:rsid w:val="002965C7"/>
    <w:rsid w:val="00296D2C"/>
    <w:rsid w:val="00297135"/>
    <w:rsid w:val="002A15D5"/>
    <w:rsid w:val="002A26FC"/>
    <w:rsid w:val="002A3357"/>
    <w:rsid w:val="002A7DA7"/>
    <w:rsid w:val="002B5044"/>
    <w:rsid w:val="002B5475"/>
    <w:rsid w:val="002C059D"/>
    <w:rsid w:val="002C0FCB"/>
    <w:rsid w:val="002C1253"/>
    <w:rsid w:val="002C1319"/>
    <w:rsid w:val="002C36BA"/>
    <w:rsid w:val="002C7508"/>
    <w:rsid w:val="002D1DA6"/>
    <w:rsid w:val="002D2869"/>
    <w:rsid w:val="002D28B0"/>
    <w:rsid w:val="002D5464"/>
    <w:rsid w:val="002E209C"/>
    <w:rsid w:val="002E22A2"/>
    <w:rsid w:val="002E29F3"/>
    <w:rsid w:val="002E4511"/>
    <w:rsid w:val="002E62A4"/>
    <w:rsid w:val="002E7ABD"/>
    <w:rsid w:val="002F51C8"/>
    <w:rsid w:val="002F6197"/>
    <w:rsid w:val="00304289"/>
    <w:rsid w:val="00307C6B"/>
    <w:rsid w:val="003119B1"/>
    <w:rsid w:val="00320ADD"/>
    <w:rsid w:val="00320D9F"/>
    <w:rsid w:val="00325D9A"/>
    <w:rsid w:val="00327388"/>
    <w:rsid w:val="0033726E"/>
    <w:rsid w:val="00337C43"/>
    <w:rsid w:val="00346BF3"/>
    <w:rsid w:val="0035034D"/>
    <w:rsid w:val="003506FF"/>
    <w:rsid w:val="00361DC7"/>
    <w:rsid w:val="00361DE6"/>
    <w:rsid w:val="00363F75"/>
    <w:rsid w:val="00364C5A"/>
    <w:rsid w:val="0037117A"/>
    <w:rsid w:val="003740CA"/>
    <w:rsid w:val="0037633D"/>
    <w:rsid w:val="00377D45"/>
    <w:rsid w:val="003841F0"/>
    <w:rsid w:val="00386540"/>
    <w:rsid w:val="00396247"/>
    <w:rsid w:val="00396C0C"/>
    <w:rsid w:val="00397435"/>
    <w:rsid w:val="003A0BFA"/>
    <w:rsid w:val="003A59D9"/>
    <w:rsid w:val="003A7D24"/>
    <w:rsid w:val="003B068D"/>
    <w:rsid w:val="003B31C2"/>
    <w:rsid w:val="003C35F8"/>
    <w:rsid w:val="003C5D61"/>
    <w:rsid w:val="003C679B"/>
    <w:rsid w:val="003D10BF"/>
    <w:rsid w:val="003D2E99"/>
    <w:rsid w:val="003D46C3"/>
    <w:rsid w:val="003E101B"/>
    <w:rsid w:val="003E1239"/>
    <w:rsid w:val="003E65F1"/>
    <w:rsid w:val="00400953"/>
    <w:rsid w:val="00404202"/>
    <w:rsid w:val="00416009"/>
    <w:rsid w:val="00421DEC"/>
    <w:rsid w:val="004237A8"/>
    <w:rsid w:val="0042507D"/>
    <w:rsid w:val="00426EFB"/>
    <w:rsid w:val="00432D81"/>
    <w:rsid w:val="004363A1"/>
    <w:rsid w:val="004445E5"/>
    <w:rsid w:val="00446675"/>
    <w:rsid w:val="004502A2"/>
    <w:rsid w:val="0045167E"/>
    <w:rsid w:val="00451D2A"/>
    <w:rsid w:val="0045237B"/>
    <w:rsid w:val="0045695F"/>
    <w:rsid w:val="00471104"/>
    <w:rsid w:val="00474A7A"/>
    <w:rsid w:val="004803B6"/>
    <w:rsid w:val="00491ECF"/>
    <w:rsid w:val="00496247"/>
    <w:rsid w:val="00497833"/>
    <w:rsid w:val="004A1A1C"/>
    <w:rsid w:val="004A44C4"/>
    <w:rsid w:val="004B186B"/>
    <w:rsid w:val="004C0BC6"/>
    <w:rsid w:val="004C1E0C"/>
    <w:rsid w:val="004C2E0D"/>
    <w:rsid w:val="004C3F91"/>
    <w:rsid w:val="004C4B73"/>
    <w:rsid w:val="004C6218"/>
    <w:rsid w:val="004C7E93"/>
    <w:rsid w:val="004D4F5B"/>
    <w:rsid w:val="004D6664"/>
    <w:rsid w:val="004D7025"/>
    <w:rsid w:val="004E35F8"/>
    <w:rsid w:val="004F156B"/>
    <w:rsid w:val="004F4CE0"/>
    <w:rsid w:val="004F7114"/>
    <w:rsid w:val="0050074D"/>
    <w:rsid w:val="0050376C"/>
    <w:rsid w:val="005125AD"/>
    <w:rsid w:val="005211ED"/>
    <w:rsid w:val="00523F4A"/>
    <w:rsid w:val="00525930"/>
    <w:rsid w:val="00527504"/>
    <w:rsid w:val="005276B1"/>
    <w:rsid w:val="00536C33"/>
    <w:rsid w:val="00537B1A"/>
    <w:rsid w:val="005418D9"/>
    <w:rsid w:val="00543989"/>
    <w:rsid w:val="005477A2"/>
    <w:rsid w:val="005478B3"/>
    <w:rsid w:val="00562592"/>
    <w:rsid w:val="00567D02"/>
    <w:rsid w:val="005812D1"/>
    <w:rsid w:val="0058193C"/>
    <w:rsid w:val="00582343"/>
    <w:rsid w:val="00582F59"/>
    <w:rsid w:val="005903FC"/>
    <w:rsid w:val="00590DBE"/>
    <w:rsid w:val="005976A2"/>
    <w:rsid w:val="005A027B"/>
    <w:rsid w:val="005A0E58"/>
    <w:rsid w:val="005A0E79"/>
    <w:rsid w:val="005B41FB"/>
    <w:rsid w:val="005B7B24"/>
    <w:rsid w:val="005C37D4"/>
    <w:rsid w:val="005C7682"/>
    <w:rsid w:val="005D243C"/>
    <w:rsid w:val="005D71F2"/>
    <w:rsid w:val="005E5710"/>
    <w:rsid w:val="00605261"/>
    <w:rsid w:val="00605CB7"/>
    <w:rsid w:val="0060627A"/>
    <w:rsid w:val="006078FF"/>
    <w:rsid w:val="00610655"/>
    <w:rsid w:val="006212B7"/>
    <w:rsid w:val="00623534"/>
    <w:rsid w:val="00623F82"/>
    <w:rsid w:val="0063016C"/>
    <w:rsid w:val="0063251C"/>
    <w:rsid w:val="006411BC"/>
    <w:rsid w:val="006423B4"/>
    <w:rsid w:val="006462CA"/>
    <w:rsid w:val="00657441"/>
    <w:rsid w:val="0066267E"/>
    <w:rsid w:val="00666E31"/>
    <w:rsid w:val="00667281"/>
    <w:rsid w:val="00675420"/>
    <w:rsid w:val="00676A0B"/>
    <w:rsid w:val="00682B55"/>
    <w:rsid w:val="0068466F"/>
    <w:rsid w:val="0069068E"/>
    <w:rsid w:val="00691178"/>
    <w:rsid w:val="00691A01"/>
    <w:rsid w:val="00691C2E"/>
    <w:rsid w:val="00697B7F"/>
    <w:rsid w:val="006A0512"/>
    <w:rsid w:val="006A09B8"/>
    <w:rsid w:val="006A15FA"/>
    <w:rsid w:val="006A293A"/>
    <w:rsid w:val="006A530D"/>
    <w:rsid w:val="006A7EE9"/>
    <w:rsid w:val="006B03C8"/>
    <w:rsid w:val="006B17A2"/>
    <w:rsid w:val="006B357A"/>
    <w:rsid w:val="006B394E"/>
    <w:rsid w:val="006B3AF7"/>
    <w:rsid w:val="006B587D"/>
    <w:rsid w:val="006C184D"/>
    <w:rsid w:val="006C336E"/>
    <w:rsid w:val="006C5B56"/>
    <w:rsid w:val="006D2C17"/>
    <w:rsid w:val="006D7C65"/>
    <w:rsid w:val="006E0954"/>
    <w:rsid w:val="006E7A27"/>
    <w:rsid w:val="006F05FA"/>
    <w:rsid w:val="006F3501"/>
    <w:rsid w:val="00700D08"/>
    <w:rsid w:val="007045D4"/>
    <w:rsid w:val="00704F4F"/>
    <w:rsid w:val="007074D3"/>
    <w:rsid w:val="00712FC6"/>
    <w:rsid w:val="0071645A"/>
    <w:rsid w:val="00717D25"/>
    <w:rsid w:val="00721181"/>
    <w:rsid w:val="00725C7C"/>
    <w:rsid w:val="0072605C"/>
    <w:rsid w:val="00736194"/>
    <w:rsid w:val="00737D6A"/>
    <w:rsid w:val="00740CE2"/>
    <w:rsid w:val="00743DBB"/>
    <w:rsid w:val="00755BE0"/>
    <w:rsid w:val="00755C53"/>
    <w:rsid w:val="00756257"/>
    <w:rsid w:val="00767FA8"/>
    <w:rsid w:val="00775AA6"/>
    <w:rsid w:val="007824B3"/>
    <w:rsid w:val="00790964"/>
    <w:rsid w:val="00796D67"/>
    <w:rsid w:val="007977B4"/>
    <w:rsid w:val="007A0493"/>
    <w:rsid w:val="007A68B9"/>
    <w:rsid w:val="007B1B5A"/>
    <w:rsid w:val="007B2BCB"/>
    <w:rsid w:val="007B3F4D"/>
    <w:rsid w:val="007B4FA7"/>
    <w:rsid w:val="007B5444"/>
    <w:rsid w:val="007B55FE"/>
    <w:rsid w:val="007C1ABB"/>
    <w:rsid w:val="007C6442"/>
    <w:rsid w:val="007E4D47"/>
    <w:rsid w:val="007E5E7F"/>
    <w:rsid w:val="007F2796"/>
    <w:rsid w:val="007F3520"/>
    <w:rsid w:val="007F4BA1"/>
    <w:rsid w:val="007F6186"/>
    <w:rsid w:val="007F7341"/>
    <w:rsid w:val="007F7F35"/>
    <w:rsid w:val="00804DC6"/>
    <w:rsid w:val="00807BF5"/>
    <w:rsid w:val="0081126E"/>
    <w:rsid w:val="00813535"/>
    <w:rsid w:val="008140D3"/>
    <w:rsid w:val="00815395"/>
    <w:rsid w:val="008162CE"/>
    <w:rsid w:val="00816D3D"/>
    <w:rsid w:val="008218BC"/>
    <w:rsid w:val="008246E4"/>
    <w:rsid w:val="00830236"/>
    <w:rsid w:val="00836190"/>
    <w:rsid w:val="0083707E"/>
    <w:rsid w:val="0084161B"/>
    <w:rsid w:val="008422DF"/>
    <w:rsid w:val="00844121"/>
    <w:rsid w:val="008463BA"/>
    <w:rsid w:val="0084708F"/>
    <w:rsid w:val="00850812"/>
    <w:rsid w:val="00856E40"/>
    <w:rsid w:val="00860436"/>
    <w:rsid w:val="00860B0C"/>
    <w:rsid w:val="00861D70"/>
    <w:rsid w:val="00862F35"/>
    <w:rsid w:val="0086364F"/>
    <w:rsid w:val="00866082"/>
    <w:rsid w:val="008675F2"/>
    <w:rsid w:val="00870711"/>
    <w:rsid w:val="00871B37"/>
    <w:rsid w:val="008755A2"/>
    <w:rsid w:val="008800A1"/>
    <w:rsid w:val="00880333"/>
    <w:rsid w:val="00880354"/>
    <w:rsid w:val="00880AE8"/>
    <w:rsid w:val="008853B3"/>
    <w:rsid w:val="0088583E"/>
    <w:rsid w:val="00886D51"/>
    <w:rsid w:val="00891775"/>
    <w:rsid w:val="00893B57"/>
    <w:rsid w:val="00896512"/>
    <w:rsid w:val="0089665E"/>
    <w:rsid w:val="00897E56"/>
    <w:rsid w:val="008A0AA5"/>
    <w:rsid w:val="008A1618"/>
    <w:rsid w:val="008A1996"/>
    <w:rsid w:val="008A24D6"/>
    <w:rsid w:val="008B423E"/>
    <w:rsid w:val="008C2C0C"/>
    <w:rsid w:val="008C3094"/>
    <w:rsid w:val="008D1169"/>
    <w:rsid w:val="008D1428"/>
    <w:rsid w:val="008D17C4"/>
    <w:rsid w:val="008D3261"/>
    <w:rsid w:val="008D6478"/>
    <w:rsid w:val="008D686E"/>
    <w:rsid w:val="008E0A4D"/>
    <w:rsid w:val="008E1D14"/>
    <w:rsid w:val="008E3DCA"/>
    <w:rsid w:val="008F32EE"/>
    <w:rsid w:val="008F6AAA"/>
    <w:rsid w:val="009002F6"/>
    <w:rsid w:val="0090057A"/>
    <w:rsid w:val="009058D7"/>
    <w:rsid w:val="00905B5C"/>
    <w:rsid w:val="00910AFC"/>
    <w:rsid w:val="009112D6"/>
    <w:rsid w:val="009134C0"/>
    <w:rsid w:val="00917308"/>
    <w:rsid w:val="0091771D"/>
    <w:rsid w:val="00923A44"/>
    <w:rsid w:val="009250ED"/>
    <w:rsid w:val="00933D41"/>
    <w:rsid w:val="00934831"/>
    <w:rsid w:val="00942934"/>
    <w:rsid w:val="0094480E"/>
    <w:rsid w:val="00946815"/>
    <w:rsid w:val="009472C3"/>
    <w:rsid w:val="00957EBA"/>
    <w:rsid w:val="00960A0A"/>
    <w:rsid w:val="00964BED"/>
    <w:rsid w:val="00964F27"/>
    <w:rsid w:val="00965F74"/>
    <w:rsid w:val="0097182F"/>
    <w:rsid w:val="00983EA2"/>
    <w:rsid w:val="00985E63"/>
    <w:rsid w:val="00993415"/>
    <w:rsid w:val="009967EB"/>
    <w:rsid w:val="00996F1F"/>
    <w:rsid w:val="009A2B0E"/>
    <w:rsid w:val="009A5756"/>
    <w:rsid w:val="009A62E7"/>
    <w:rsid w:val="009B137C"/>
    <w:rsid w:val="009B18B0"/>
    <w:rsid w:val="009C44F5"/>
    <w:rsid w:val="009D1164"/>
    <w:rsid w:val="009D6F87"/>
    <w:rsid w:val="009E302E"/>
    <w:rsid w:val="009E518D"/>
    <w:rsid w:val="009E57D5"/>
    <w:rsid w:val="009F3491"/>
    <w:rsid w:val="009F4439"/>
    <w:rsid w:val="009F70EC"/>
    <w:rsid w:val="00A027E2"/>
    <w:rsid w:val="00A030C0"/>
    <w:rsid w:val="00A073DC"/>
    <w:rsid w:val="00A1179A"/>
    <w:rsid w:val="00A1181E"/>
    <w:rsid w:val="00A118D9"/>
    <w:rsid w:val="00A234B6"/>
    <w:rsid w:val="00A26CFD"/>
    <w:rsid w:val="00A27184"/>
    <w:rsid w:val="00A309F8"/>
    <w:rsid w:val="00A30C76"/>
    <w:rsid w:val="00A36979"/>
    <w:rsid w:val="00A52759"/>
    <w:rsid w:val="00A658D1"/>
    <w:rsid w:val="00A72085"/>
    <w:rsid w:val="00A8492D"/>
    <w:rsid w:val="00A85ABB"/>
    <w:rsid w:val="00A90B4A"/>
    <w:rsid w:val="00A90F56"/>
    <w:rsid w:val="00AA4992"/>
    <w:rsid w:val="00AB28A5"/>
    <w:rsid w:val="00AB461D"/>
    <w:rsid w:val="00AB78D2"/>
    <w:rsid w:val="00AC002B"/>
    <w:rsid w:val="00AC0C3A"/>
    <w:rsid w:val="00AC2623"/>
    <w:rsid w:val="00AC30D3"/>
    <w:rsid w:val="00AC51A9"/>
    <w:rsid w:val="00AC6556"/>
    <w:rsid w:val="00AD54E7"/>
    <w:rsid w:val="00AE3317"/>
    <w:rsid w:val="00AE4697"/>
    <w:rsid w:val="00AF1F95"/>
    <w:rsid w:val="00AF4F5F"/>
    <w:rsid w:val="00AF61EC"/>
    <w:rsid w:val="00B0086D"/>
    <w:rsid w:val="00B00AE1"/>
    <w:rsid w:val="00B04E14"/>
    <w:rsid w:val="00B0691B"/>
    <w:rsid w:val="00B117D7"/>
    <w:rsid w:val="00B120E5"/>
    <w:rsid w:val="00B14FDF"/>
    <w:rsid w:val="00B16DBD"/>
    <w:rsid w:val="00B207BE"/>
    <w:rsid w:val="00B24BBD"/>
    <w:rsid w:val="00B25E7E"/>
    <w:rsid w:val="00B36260"/>
    <w:rsid w:val="00B371FC"/>
    <w:rsid w:val="00B40B83"/>
    <w:rsid w:val="00B41177"/>
    <w:rsid w:val="00B44AE1"/>
    <w:rsid w:val="00B44F95"/>
    <w:rsid w:val="00B4522D"/>
    <w:rsid w:val="00B47AB3"/>
    <w:rsid w:val="00B47E47"/>
    <w:rsid w:val="00B50BF3"/>
    <w:rsid w:val="00B56EA1"/>
    <w:rsid w:val="00B60315"/>
    <w:rsid w:val="00B60D40"/>
    <w:rsid w:val="00B61F71"/>
    <w:rsid w:val="00B745BD"/>
    <w:rsid w:val="00B92A39"/>
    <w:rsid w:val="00B941AC"/>
    <w:rsid w:val="00B94409"/>
    <w:rsid w:val="00BA14E9"/>
    <w:rsid w:val="00BA7E03"/>
    <w:rsid w:val="00BB0D23"/>
    <w:rsid w:val="00BC102E"/>
    <w:rsid w:val="00BC46E9"/>
    <w:rsid w:val="00BC67AA"/>
    <w:rsid w:val="00BD0602"/>
    <w:rsid w:val="00BD2CAA"/>
    <w:rsid w:val="00BD6213"/>
    <w:rsid w:val="00BD664F"/>
    <w:rsid w:val="00BD6DC3"/>
    <w:rsid w:val="00BD7B38"/>
    <w:rsid w:val="00BE0A9F"/>
    <w:rsid w:val="00BE3ABD"/>
    <w:rsid w:val="00BE4054"/>
    <w:rsid w:val="00BE628D"/>
    <w:rsid w:val="00BE6CCC"/>
    <w:rsid w:val="00C01326"/>
    <w:rsid w:val="00C0405F"/>
    <w:rsid w:val="00C0438F"/>
    <w:rsid w:val="00C1149D"/>
    <w:rsid w:val="00C22376"/>
    <w:rsid w:val="00C22F3F"/>
    <w:rsid w:val="00C253E0"/>
    <w:rsid w:val="00C30330"/>
    <w:rsid w:val="00C37D3F"/>
    <w:rsid w:val="00C414D2"/>
    <w:rsid w:val="00C454E2"/>
    <w:rsid w:val="00C52988"/>
    <w:rsid w:val="00C53FAD"/>
    <w:rsid w:val="00C61D4A"/>
    <w:rsid w:val="00C73E17"/>
    <w:rsid w:val="00C85D26"/>
    <w:rsid w:val="00C96AFA"/>
    <w:rsid w:val="00CA21E0"/>
    <w:rsid w:val="00CA2CD3"/>
    <w:rsid w:val="00CA4136"/>
    <w:rsid w:val="00CA4C23"/>
    <w:rsid w:val="00CA62E8"/>
    <w:rsid w:val="00CB47C2"/>
    <w:rsid w:val="00CC25B7"/>
    <w:rsid w:val="00CC4D45"/>
    <w:rsid w:val="00CD0C09"/>
    <w:rsid w:val="00CD18E3"/>
    <w:rsid w:val="00CF551D"/>
    <w:rsid w:val="00CF59FE"/>
    <w:rsid w:val="00CF5EF7"/>
    <w:rsid w:val="00CF7CB5"/>
    <w:rsid w:val="00D02F01"/>
    <w:rsid w:val="00D14391"/>
    <w:rsid w:val="00D14B62"/>
    <w:rsid w:val="00D154A9"/>
    <w:rsid w:val="00D17031"/>
    <w:rsid w:val="00D22BDA"/>
    <w:rsid w:val="00D3296D"/>
    <w:rsid w:val="00D3564E"/>
    <w:rsid w:val="00D54A2B"/>
    <w:rsid w:val="00D5670E"/>
    <w:rsid w:val="00D61277"/>
    <w:rsid w:val="00D64E09"/>
    <w:rsid w:val="00D6605D"/>
    <w:rsid w:val="00D81397"/>
    <w:rsid w:val="00D81483"/>
    <w:rsid w:val="00DB1EFF"/>
    <w:rsid w:val="00DB7397"/>
    <w:rsid w:val="00DC1CBB"/>
    <w:rsid w:val="00DC6817"/>
    <w:rsid w:val="00DD5600"/>
    <w:rsid w:val="00DD7417"/>
    <w:rsid w:val="00DE6C94"/>
    <w:rsid w:val="00DF3136"/>
    <w:rsid w:val="00DF546F"/>
    <w:rsid w:val="00E01BBC"/>
    <w:rsid w:val="00E035F1"/>
    <w:rsid w:val="00E14E98"/>
    <w:rsid w:val="00E15ED7"/>
    <w:rsid w:val="00E2425B"/>
    <w:rsid w:val="00E2693C"/>
    <w:rsid w:val="00E343EB"/>
    <w:rsid w:val="00E43B15"/>
    <w:rsid w:val="00E468D7"/>
    <w:rsid w:val="00E52E41"/>
    <w:rsid w:val="00E652CB"/>
    <w:rsid w:val="00E747C5"/>
    <w:rsid w:val="00E77ECF"/>
    <w:rsid w:val="00E82095"/>
    <w:rsid w:val="00E849F8"/>
    <w:rsid w:val="00E85320"/>
    <w:rsid w:val="00E931C1"/>
    <w:rsid w:val="00E941EA"/>
    <w:rsid w:val="00EA072C"/>
    <w:rsid w:val="00EA3FDB"/>
    <w:rsid w:val="00EB02BC"/>
    <w:rsid w:val="00EC1C85"/>
    <w:rsid w:val="00EC1FBF"/>
    <w:rsid w:val="00EC2A7B"/>
    <w:rsid w:val="00EC2B2A"/>
    <w:rsid w:val="00EC5FDE"/>
    <w:rsid w:val="00ED614B"/>
    <w:rsid w:val="00EE0A89"/>
    <w:rsid w:val="00EE3AB9"/>
    <w:rsid w:val="00EE78FF"/>
    <w:rsid w:val="00EF11A2"/>
    <w:rsid w:val="00EF4675"/>
    <w:rsid w:val="00EF61F8"/>
    <w:rsid w:val="00EF7C3F"/>
    <w:rsid w:val="00F00560"/>
    <w:rsid w:val="00F0430B"/>
    <w:rsid w:val="00F057E1"/>
    <w:rsid w:val="00F05F4D"/>
    <w:rsid w:val="00F16C63"/>
    <w:rsid w:val="00F175E2"/>
    <w:rsid w:val="00F17758"/>
    <w:rsid w:val="00F21B36"/>
    <w:rsid w:val="00F23379"/>
    <w:rsid w:val="00F3403A"/>
    <w:rsid w:val="00F34301"/>
    <w:rsid w:val="00F34BDE"/>
    <w:rsid w:val="00F353CC"/>
    <w:rsid w:val="00F42E06"/>
    <w:rsid w:val="00F51451"/>
    <w:rsid w:val="00F525B8"/>
    <w:rsid w:val="00F5273E"/>
    <w:rsid w:val="00F546A1"/>
    <w:rsid w:val="00F55144"/>
    <w:rsid w:val="00F5615F"/>
    <w:rsid w:val="00F66893"/>
    <w:rsid w:val="00F83FC6"/>
    <w:rsid w:val="00F85820"/>
    <w:rsid w:val="00F87C18"/>
    <w:rsid w:val="00F91BCD"/>
    <w:rsid w:val="00FA0909"/>
    <w:rsid w:val="00FA098B"/>
    <w:rsid w:val="00FB77B8"/>
    <w:rsid w:val="00FD4CA9"/>
    <w:rsid w:val="00FE3EF0"/>
    <w:rsid w:val="00FF24F1"/>
    <w:rsid w:val="00FF2D43"/>
    <w:rsid w:val="00FF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61CF2"/>
  <w15:docId w15:val="{61D54D0E-B8FF-450C-B9B5-2DF4A365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locked="1"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0E58"/>
    <w:pPr>
      <w:spacing w:after="227" w:line="260" w:lineRule="exact"/>
    </w:pPr>
    <w:rPr>
      <w:rFonts w:ascii="Calibri" w:hAnsi="Calibri"/>
      <w:color w:val="002677"/>
      <w:spacing w:val="-4"/>
      <w:sz w:val="22"/>
      <w:szCs w:val="24"/>
      <w:lang w:val="pl-PL"/>
    </w:rPr>
  </w:style>
  <w:style w:type="paragraph" w:styleId="Nagwek1">
    <w:name w:val="heading 1"/>
    <w:basedOn w:val="Normalny"/>
    <w:next w:val="Normalny"/>
    <w:link w:val="Nagwek1Znak"/>
    <w:uiPriority w:val="9"/>
    <w:qFormat/>
    <w:rsid w:val="00C96AFA"/>
    <w:pPr>
      <w:keepNext/>
      <w:spacing w:after="0"/>
      <w:outlineLvl w:val="0"/>
    </w:pPr>
    <w:rPr>
      <w:b/>
      <w:sz w:val="24"/>
    </w:rPr>
  </w:style>
  <w:style w:type="paragraph" w:styleId="Nagwek2">
    <w:name w:val="heading 2"/>
    <w:basedOn w:val="Nagwek1"/>
    <w:next w:val="Normalny"/>
    <w:qFormat/>
    <w:rsid w:val="00C96AFA"/>
    <w:pPr>
      <w:tabs>
        <w:tab w:val="left" w:pos="0"/>
      </w:tabs>
      <w:outlineLvl w:val="1"/>
    </w:pPr>
    <w:rPr>
      <w:sz w:val="22"/>
      <w:szCs w:val="16"/>
    </w:rPr>
  </w:style>
  <w:style w:type="paragraph" w:styleId="Nagwek3">
    <w:name w:val="heading 3"/>
    <w:basedOn w:val="Nagwek2"/>
    <w:next w:val="Normalny"/>
    <w:qFormat/>
    <w:rsid w:val="00537B1A"/>
    <w:pPr>
      <w:outlineLvl w:val="2"/>
    </w:pPr>
    <w:rPr>
      <w:i/>
    </w:rPr>
  </w:style>
  <w:style w:type="paragraph" w:styleId="Nagwek4">
    <w:name w:val="heading 4"/>
    <w:basedOn w:val="Normalny"/>
    <w:next w:val="Normalny"/>
    <w:link w:val="Nagwek4Znak"/>
    <w:qFormat/>
    <w:rsid w:val="001B2634"/>
    <w:pPr>
      <w:keepNext/>
      <w:keepLines/>
      <w:spacing w:before="100" w:after="0"/>
      <w:outlineLvl w:val="3"/>
    </w:pPr>
    <w:rPr>
      <w:bCs/>
      <w:i/>
      <w:iCs/>
      <w:color w:val="000000"/>
    </w:rPr>
  </w:style>
  <w:style w:type="paragraph" w:styleId="Nagwek5">
    <w:name w:val="heading 5"/>
    <w:basedOn w:val="Normalny"/>
    <w:next w:val="Normalny"/>
    <w:qFormat/>
    <w:rsid w:val="001B2634"/>
    <w:pPr>
      <w:spacing w:before="100" w:after="0"/>
      <w:outlineLvl w:val="4"/>
    </w:pPr>
    <w:rPr>
      <w:bCs/>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67281"/>
    <w:pPr>
      <w:tabs>
        <w:tab w:val="center" w:pos="4153"/>
        <w:tab w:val="right" w:pos="8306"/>
      </w:tabs>
      <w:spacing w:after="0"/>
    </w:pPr>
    <w:rPr>
      <w:spacing w:val="0"/>
    </w:rPr>
  </w:style>
  <w:style w:type="character" w:customStyle="1" w:styleId="StopkaZnak">
    <w:name w:val="Stopka Znak"/>
    <w:link w:val="Stopka"/>
    <w:uiPriority w:val="99"/>
    <w:rsid w:val="00527504"/>
    <w:rPr>
      <w:rFonts w:ascii="Calibri" w:hAnsi="Calibri"/>
      <w:color w:val="002677"/>
      <w:spacing w:val="-4"/>
      <w:sz w:val="16"/>
      <w:szCs w:val="24"/>
    </w:rPr>
  </w:style>
  <w:style w:type="paragraph" w:customStyle="1" w:styleId="Heading1NoSpace">
    <w:name w:val="Heading 1 NoSpace"/>
    <w:basedOn w:val="Nagwek1"/>
    <w:rsid w:val="00537B1A"/>
    <w:rPr>
      <w:bCs/>
      <w:szCs w:val="20"/>
    </w:rPr>
  </w:style>
  <w:style w:type="character" w:customStyle="1" w:styleId="Bold">
    <w:name w:val="Bold"/>
    <w:rsid w:val="00144294"/>
    <w:rPr>
      <w:rFonts w:ascii="Calibri" w:hAnsi="Calibri"/>
      <w:b/>
    </w:rPr>
  </w:style>
  <w:style w:type="numbering" w:customStyle="1" w:styleId="BulletedList">
    <w:name w:val="Bulleted List"/>
    <w:basedOn w:val="Bezlisty"/>
    <w:locked/>
    <w:rsid w:val="00296D2C"/>
    <w:pPr>
      <w:numPr>
        <w:numId w:val="1"/>
      </w:numPr>
    </w:pPr>
  </w:style>
  <w:style w:type="paragraph" w:styleId="Stopka">
    <w:name w:val="footer"/>
    <w:basedOn w:val="Normalny"/>
    <w:link w:val="StopkaZnak"/>
    <w:uiPriority w:val="99"/>
    <w:rsid w:val="00527504"/>
    <w:pPr>
      <w:tabs>
        <w:tab w:val="right" w:pos="8505"/>
      </w:tabs>
      <w:spacing w:after="0" w:line="180" w:lineRule="exact"/>
    </w:pPr>
    <w:rPr>
      <w:sz w:val="16"/>
    </w:rPr>
  </w:style>
  <w:style w:type="paragraph" w:customStyle="1" w:styleId="Footnotes">
    <w:name w:val="Footnotes"/>
    <w:basedOn w:val="Normalny"/>
    <w:rsid w:val="00082242"/>
    <w:pPr>
      <w:spacing w:before="80" w:after="80" w:line="180" w:lineRule="exact"/>
      <w:ind w:left="227" w:hanging="227"/>
    </w:pPr>
    <w:rPr>
      <w:sz w:val="16"/>
      <w:szCs w:val="20"/>
    </w:rPr>
  </w:style>
  <w:style w:type="character" w:customStyle="1" w:styleId="TabletextChar">
    <w:name w:val="Tabletext Char"/>
    <w:link w:val="Tabletext"/>
    <w:rsid w:val="00AB461D"/>
    <w:rPr>
      <w:rFonts w:ascii="Gotham Rounded Book" w:hAnsi="Gotham Rounded Book"/>
      <w:color w:val="000000"/>
      <w:sz w:val="16"/>
    </w:rPr>
  </w:style>
  <w:style w:type="paragraph" w:customStyle="1" w:styleId="TabletextBold">
    <w:name w:val="Tabletext Bold"/>
    <w:basedOn w:val="Tabletext"/>
    <w:link w:val="TabletextBoldCharChar"/>
    <w:rsid w:val="001B2634"/>
    <w:rPr>
      <w:b/>
      <w:bCs/>
    </w:rPr>
  </w:style>
  <w:style w:type="character" w:customStyle="1" w:styleId="Italics">
    <w:name w:val="Italics"/>
    <w:rsid w:val="00296D2C"/>
    <w:rPr>
      <w:i/>
    </w:rPr>
  </w:style>
  <w:style w:type="paragraph" w:customStyle="1" w:styleId="Tabletext">
    <w:name w:val="Tabletext"/>
    <w:basedOn w:val="Normalny"/>
    <w:link w:val="TabletextChar"/>
    <w:rsid w:val="00AB461D"/>
    <w:pPr>
      <w:spacing w:before="40" w:after="20"/>
      <w:ind w:right="57"/>
    </w:pPr>
    <w:rPr>
      <w:color w:val="000000"/>
      <w:szCs w:val="20"/>
    </w:rPr>
  </w:style>
  <w:style w:type="character" w:customStyle="1" w:styleId="TabletextBoldCharChar">
    <w:name w:val="Tabletext Bold Char Char"/>
    <w:link w:val="TabletextBold"/>
    <w:rsid w:val="001B2634"/>
    <w:rPr>
      <w:rFonts w:ascii="Calibri" w:hAnsi="Calibri"/>
      <w:b/>
      <w:bCs/>
      <w:color w:val="000000"/>
      <w:spacing w:val="-4"/>
      <w:sz w:val="16"/>
    </w:rPr>
  </w:style>
  <w:style w:type="character" w:styleId="Numerstrony">
    <w:name w:val="page number"/>
    <w:basedOn w:val="Domylnaczcionkaakapitu"/>
    <w:rsid w:val="00296D2C"/>
  </w:style>
  <w:style w:type="character" w:customStyle="1" w:styleId="Nagwek1Znak">
    <w:name w:val="Nagłówek 1 Znak"/>
    <w:link w:val="Nagwek1"/>
    <w:uiPriority w:val="9"/>
    <w:rsid w:val="00C96AFA"/>
    <w:rPr>
      <w:rFonts w:ascii="Calibri" w:hAnsi="Calibri"/>
      <w:b/>
      <w:color w:val="002677"/>
      <w:spacing w:val="-4"/>
      <w:sz w:val="24"/>
      <w:szCs w:val="24"/>
    </w:rPr>
  </w:style>
  <w:style w:type="character" w:customStyle="1" w:styleId="NagwekZnak">
    <w:name w:val="Nagłówek Znak"/>
    <w:link w:val="Nagwek"/>
    <w:rsid w:val="00667281"/>
    <w:rPr>
      <w:rFonts w:ascii="Arial" w:hAnsi="Arial"/>
      <w:sz w:val="16"/>
      <w:szCs w:val="24"/>
    </w:rPr>
  </w:style>
  <w:style w:type="table" w:styleId="Tabela-Siatka">
    <w:name w:val="Table Grid"/>
    <w:basedOn w:val="Standardowy"/>
    <w:rsid w:val="00DC6817"/>
    <w:pPr>
      <w:spacing w:after="120" w:line="240" w:lineRule="exact"/>
    </w:pPr>
    <w:tblPr>
      <w:tblCellMar>
        <w:left w:w="0" w:type="dxa"/>
        <w:right w:w="0" w:type="dxa"/>
      </w:tblCellMar>
    </w:tblPr>
    <w:tcPr>
      <w:vAlign w:val="bottom"/>
    </w:tcPr>
  </w:style>
  <w:style w:type="paragraph" w:customStyle="1" w:styleId="FootnotesNumberedList">
    <w:name w:val="Footnotes Numbered List"/>
    <w:basedOn w:val="FootnotesNoIndent"/>
    <w:qFormat/>
    <w:rsid w:val="00082242"/>
    <w:pPr>
      <w:numPr>
        <w:numId w:val="39"/>
      </w:numPr>
      <w:tabs>
        <w:tab w:val="left" w:pos="227"/>
      </w:tabs>
      <w:ind w:left="284" w:hanging="284"/>
    </w:pPr>
  </w:style>
  <w:style w:type="paragraph" w:customStyle="1" w:styleId="NoSpace">
    <w:name w:val="NoSpace"/>
    <w:basedOn w:val="TabletextBold"/>
    <w:locked/>
    <w:rsid w:val="00032D79"/>
    <w:pPr>
      <w:spacing w:before="0" w:after="0" w:line="14" w:lineRule="exact"/>
    </w:pPr>
    <w:rPr>
      <w:rFonts w:ascii="Akzidenz Grotesk BE" w:hAnsi="Akzidenz Grotesk BE"/>
      <w:b w:val="0"/>
    </w:rPr>
  </w:style>
  <w:style w:type="paragraph" w:customStyle="1" w:styleId="Lists">
    <w:name w:val="Lists"/>
    <w:basedOn w:val="Normalny"/>
    <w:rsid w:val="00DC6817"/>
    <w:pPr>
      <w:numPr>
        <w:numId w:val="38"/>
      </w:numPr>
      <w:spacing w:before="100"/>
    </w:pPr>
    <w:rPr>
      <w:spacing w:val="0"/>
    </w:rPr>
  </w:style>
  <w:style w:type="paragraph" w:customStyle="1" w:styleId="FootnotesNoIndent">
    <w:name w:val="Footnotes NoIndent"/>
    <w:basedOn w:val="Footnotes"/>
    <w:rsid w:val="00BB0D23"/>
    <w:pPr>
      <w:ind w:left="0" w:firstLine="0"/>
    </w:pPr>
  </w:style>
  <w:style w:type="paragraph" w:customStyle="1" w:styleId="TableFigures">
    <w:name w:val="TableFigures"/>
    <w:basedOn w:val="Tabletext"/>
    <w:rsid w:val="00DC6817"/>
    <w:pPr>
      <w:ind w:right="68"/>
      <w:jc w:val="right"/>
    </w:pPr>
  </w:style>
  <w:style w:type="paragraph" w:customStyle="1" w:styleId="TableFiguresBold">
    <w:name w:val="TableFigures Bold"/>
    <w:basedOn w:val="TableFigures"/>
    <w:rsid w:val="001B2634"/>
    <w:rPr>
      <w:b/>
      <w:bCs/>
    </w:rPr>
  </w:style>
  <w:style w:type="paragraph" w:customStyle="1" w:styleId="NormalSpaceBefore">
    <w:name w:val="Normal SpaceBefore"/>
    <w:basedOn w:val="Normalny"/>
    <w:rsid w:val="00082242"/>
    <w:pPr>
      <w:spacing w:before="227"/>
    </w:pPr>
    <w:rPr>
      <w:szCs w:val="20"/>
    </w:rPr>
  </w:style>
  <w:style w:type="paragraph" w:customStyle="1" w:styleId="PageSubTitle">
    <w:name w:val="PageSubTitle"/>
    <w:basedOn w:val="Normalny"/>
    <w:rsid w:val="001B2634"/>
    <w:pPr>
      <w:spacing w:line="240" w:lineRule="exact"/>
    </w:pPr>
    <w:rPr>
      <w:spacing w:val="0"/>
      <w:sz w:val="20"/>
    </w:rPr>
  </w:style>
  <w:style w:type="character" w:styleId="Tekstzastpczy">
    <w:name w:val="Placeholder Text"/>
    <w:uiPriority w:val="99"/>
    <w:semiHidden/>
    <w:locked/>
    <w:rsid w:val="00691178"/>
    <w:rPr>
      <w:color w:val="808080"/>
    </w:rPr>
  </w:style>
  <w:style w:type="character" w:customStyle="1" w:styleId="Nagwek4Znak">
    <w:name w:val="Nagłówek 4 Znak"/>
    <w:link w:val="Nagwek4"/>
    <w:rsid w:val="001B2634"/>
    <w:rPr>
      <w:rFonts w:ascii="Calibri" w:hAnsi="Calibri"/>
      <w:bCs/>
      <w:i/>
      <w:iCs/>
      <w:color w:val="000000"/>
      <w:spacing w:val="-4"/>
      <w:sz w:val="18"/>
      <w:szCs w:val="24"/>
    </w:rPr>
  </w:style>
  <w:style w:type="numbering" w:customStyle="1" w:styleId="NumberedList">
    <w:name w:val="Numbered List"/>
    <w:basedOn w:val="Bezlisty"/>
    <w:locked/>
    <w:rsid w:val="00623534"/>
    <w:pPr>
      <w:numPr>
        <w:numId w:val="19"/>
      </w:numPr>
    </w:pPr>
  </w:style>
  <w:style w:type="numbering" w:customStyle="1" w:styleId="NumberedLists">
    <w:name w:val="Numbered Lists"/>
    <w:basedOn w:val="Bezlisty"/>
    <w:locked/>
    <w:rsid w:val="00623534"/>
    <w:pPr>
      <w:numPr>
        <w:numId w:val="22"/>
      </w:numPr>
    </w:pPr>
  </w:style>
  <w:style w:type="paragraph" w:customStyle="1" w:styleId="TableFiguresBrackets">
    <w:name w:val="TableFigures Brackets"/>
    <w:basedOn w:val="TableFigures"/>
    <w:rsid w:val="00B50BF3"/>
    <w:pPr>
      <w:ind w:right="11"/>
    </w:pPr>
  </w:style>
  <w:style w:type="numbering" w:customStyle="1" w:styleId="ListNumbers">
    <w:name w:val="List Numbers"/>
    <w:uiPriority w:val="99"/>
    <w:locked/>
    <w:rsid w:val="00623534"/>
    <w:pPr>
      <w:numPr>
        <w:numId w:val="24"/>
      </w:numPr>
    </w:pPr>
  </w:style>
  <w:style w:type="paragraph" w:customStyle="1" w:styleId="TableFiguresBracketsBold">
    <w:name w:val="TableFigures Brackets Bold"/>
    <w:basedOn w:val="TableFiguresBold"/>
    <w:qFormat/>
    <w:rsid w:val="00B50BF3"/>
    <w:pPr>
      <w:ind w:right="11"/>
    </w:pPr>
  </w:style>
  <w:style w:type="paragraph" w:customStyle="1" w:styleId="TabletextIndent">
    <w:name w:val="Tabletext Indent"/>
    <w:basedOn w:val="Tabletext"/>
    <w:rsid w:val="00B50BF3"/>
    <w:pPr>
      <w:ind w:left="170"/>
    </w:pPr>
  </w:style>
  <w:style w:type="paragraph" w:styleId="Listapunktowana">
    <w:name w:val="List Bullet"/>
    <w:basedOn w:val="Normalny"/>
    <w:rsid w:val="00C96AFA"/>
    <w:pPr>
      <w:numPr>
        <w:numId w:val="25"/>
      </w:numPr>
      <w:spacing w:after="0"/>
      <w:ind w:left="170" w:hanging="170"/>
    </w:pPr>
  </w:style>
  <w:style w:type="paragraph" w:styleId="Listapunktowana2">
    <w:name w:val="List Bullet 2"/>
    <w:basedOn w:val="Normalny"/>
    <w:rsid w:val="00C96AFA"/>
    <w:pPr>
      <w:numPr>
        <w:numId w:val="26"/>
      </w:numPr>
      <w:spacing w:after="0"/>
      <w:ind w:left="340" w:hanging="170"/>
    </w:pPr>
  </w:style>
  <w:style w:type="paragraph" w:customStyle="1" w:styleId="BodytextIndent">
    <w:name w:val="Bodytext Indent"/>
    <w:basedOn w:val="Normalny"/>
    <w:qFormat/>
    <w:rsid w:val="006F3501"/>
    <w:pPr>
      <w:ind w:left="284"/>
    </w:pPr>
  </w:style>
  <w:style w:type="paragraph" w:customStyle="1" w:styleId="TabletextBullets">
    <w:name w:val="Tabletext Bullets"/>
    <w:basedOn w:val="Listapunktowana"/>
    <w:rsid w:val="006F3501"/>
    <w:pPr>
      <w:spacing w:after="20"/>
    </w:pPr>
    <w:rPr>
      <w:szCs w:val="20"/>
    </w:rPr>
  </w:style>
  <w:style w:type="paragraph" w:customStyle="1" w:styleId="PageTitle">
    <w:name w:val="PageTitle"/>
    <w:basedOn w:val="Normalny"/>
    <w:rsid w:val="001B2634"/>
    <w:pPr>
      <w:spacing w:after="0" w:line="320" w:lineRule="exact"/>
    </w:pPr>
    <w:rPr>
      <w:b/>
      <w:spacing w:val="0"/>
      <w:sz w:val="28"/>
      <w:szCs w:val="36"/>
    </w:rPr>
  </w:style>
  <w:style w:type="paragraph" w:customStyle="1" w:styleId="Picture">
    <w:name w:val="Picture"/>
    <w:basedOn w:val="Normalny"/>
    <w:rsid w:val="00DC6817"/>
    <w:pPr>
      <w:spacing w:before="100" w:after="0" w:line="240" w:lineRule="auto"/>
    </w:pPr>
    <w:rPr>
      <w:spacing w:val="0"/>
    </w:rPr>
  </w:style>
  <w:style w:type="paragraph" w:customStyle="1" w:styleId="TableColHeads">
    <w:name w:val="TableColHeads"/>
    <w:basedOn w:val="Tabletext"/>
    <w:rsid w:val="00DC6817"/>
    <w:pPr>
      <w:tabs>
        <w:tab w:val="left" w:pos="284"/>
      </w:tabs>
      <w:spacing w:after="40" w:line="160" w:lineRule="exact"/>
      <w:ind w:right="68"/>
      <w:jc w:val="right"/>
    </w:pPr>
    <w:rPr>
      <w:color w:val="auto"/>
      <w:spacing w:val="0"/>
    </w:rPr>
  </w:style>
  <w:style w:type="paragraph" w:customStyle="1" w:styleId="TableColHeadsBold">
    <w:name w:val="TableColHeads Bold"/>
    <w:basedOn w:val="TableColHeads"/>
    <w:rsid w:val="00DC6817"/>
    <w:rPr>
      <w:b/>
      <w:bCs/>
    </w:rPr>
  </w:style>
  <w:style w:type="paragraph" w:styleId="Tekstdymka">
    <w:name w:val="Balloon Text"/>
    <w:basedOn w:val="Normalny"/>
    <w:link w:val="TekstdymkaZnak"/>
    <w:semiHidden/>
    <w:unhideWhenUsed/>
    <w:locked/>
    <w:rsid w:val="00143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143CEA"/>
    <w:rPr>
      <w:rFonts w:ascii="Tahoma" w:hAnsi="Tahoma" w:cs="Tahoma"/>
      <w:spacing w:val="-4"/>
      <w:sz w:val="16"/>
      <w:szCs w:val="16"/>
    </w:rPr>
  </w:style>
  <w:style w:type="paragraph" w:customStyle="1" w:styleId="NameAddress">
    <w:name w:val="Name &amp; Address"/>
    <w:basedOn w:val="Normalny"/>
    <w:rsid w:val="00C52988"/>
    <w:pPr>
      <w:tabs>
        <w:tab w:val="left" w:pos="5103"/>
      </w:tabs>
      <w:spacing w:after="0"/>
    </w:pPr>
    <w:rPr>
      <w:szCs w:val="20"/>
    </w:rPr>
  </w:style>
  <w:style w:type="paragraph" w:customStyle="1" w:styleId="ListBulletLast">
    <w:name w:val="List Bullet Last"/>
    <w:basedOn w:val="Listapunktowana"/>
    <w:rsid w:val="00C96AFA"/>
    <w:pPr>
      <w:spacing w:after="227"/>
    </w:pPr>
    <w:rPr>
      <w:szCs w:val="20"/>
    </w:rPr>
  </w:style>
  <w:style w:type="paragraph" w:customStyle="1" w:styleId="ListBullet2Last">
    <w:name w:val="List Bullet 2 Last"/>
    <w:basedOn w:val="Listapunktowana2"/>
    <w:rsid w:val="00C96AFA"/>
    <w:pPr>
      <w:spacing w:after="227"/>
    </w:pPr>
    <w:rPr>
      <w:szCs w:val="20"/>
    </w:rPr>
  </w:style>
  <w:style w:type="paragraph" w:styleId="Tekstprzypisudolnego">
    <w:name w:val="footnote text"/>
    <w:basedOn w:val="Normalny"/>
    <w:link w:val="TekstprzypisudolnegoZnak"/>
    <w:uiPriority w:val="99"/>
    <w:unhideWhenUsed/>
    <w:locked/>
    <w:rsid w:val="00866082"/>
    <w:pPr>
      <w:spacing w:after="0" w:line="240" w:lineRule="auto"/>
    </w:pPr>
    <w:rPr>
      <w:rFonts w:asciiTheme="minorHAnsi" w:eastAsiaTheme="minorHAnsi" w:hAnsiTheme="minorHAnsi" w:cstheme="minorBidi"/>
      <w:color w:val="auto"/>
      <w:spacing w:val="0"/>
      <w:sz w:val="20"/>
      <w:szCs w:val="20"/>
      <w:lang w:val="en-US" w:eastAsia="en-US"/>
    </w:rPr>
  </w:style>
  <w:style w:type="character" w:customStyle="1" w:styleId="TekstprzypisudolnegoZnak">
    <w:name w:val="Tekst przypisu dolnego Znak"/>
    <w:basedOn w:val="Domylnaczcionkaakapitu"/>
    <w:link w:val="Tekstprzypisudolnego"/>
    <w:uiPriority w:val="99"/>
    <w:rsid w:val="00866082"/>
    <w:rPr>
      <w:rFonts w:asciiTheme="minorHAnsi" w:eastAsiaTheme="minorHAnsi" w:hAnsiTheme="minorHAnsi" w:cstheme="minorBidi"/>
      <w:lang w:val="en-US" w:eastAsia="en-US"/>
    </w:rPr>
  </w:style>
  <w:style w:type="character" w:styleId="Odwoanieprzypisudolnego">
    <w:name w:val="footnote reference"/>
    <w:basedOn w:val="Domylnaczcionkaakapitu"/>
    <w:uiPriority w:val="99"/>
    <w:semiHidden/>
    <w:unhideWhenUsed/>
    <w:locked/>
    <w:rsid w:val="00866082"/>
    <w:rPr>
      <w:vertAlign w:val="superscript"/>
    </w:rPr>
  </w:style>
  <w:style w:type="paragraph" w:styleId="Bezodstpw">
    <w:name w:val="No Spacing"/>
    <w:uiPriority w:val="1"/>
    <w:qFormat/>
    <w:rsid w:val="00866082"/>
    <w:rPr>
      <w:rFonts w:ascii="Calibri" w:hAnsi="Calibri"/>
      <w:color w:val="002677"/>
      <w:spacing w:val="-4"/>
      <w:sz w:val="22"/>
      <w:szCs w:val="24"/>
      <w:lang w:val="pl-PL"/>
    </w:rPr>
  </w:style>
  <w:style w:type="character" w:styleId="Odwoaniedokomentarza">
    <w:name w:val="annotation reference"/>
    <w:basedOn w:val="Domylnaczcionkaakapitu"/>
    <w:semiHidden/>
    <w:unhideWhenUsed/>
    <w:locked/>
    <w:rsid w:val="009967EB"/>
    <w:rPr>
      <w:sz w:val="16"/>
      <w:szCs w:val="16"/>
    </w:rPr>
  </w:style>
  <w:style w:type="paragraph" w:styleId="Tekstkomentarza">
    <w:name w:val="annotation text"/>
    <w:basedOn w:val="Normalny"/>
    <w:link w:val="TekstkomentarzaZnak"/>
    <w:semiHidden/>
    <w:unhideWhenUsed/>
    <w:locked/>
    <w:rsid w:val="009967EB"/>
    <w:pPr>
      <w:spacing w:line="240" w:lineRule="auto"/>
    </w:pPr>
    <w:rPr>
      <w:sz w:val="20"/>
      <w:szCs w:val="20"/>
    </w:rPr>
  </w:style>
  <w:style w:type="character" w:customStyle="1" w:styleId="TekstkomentarzaZnak">
    <w:name w:val="Tekst komentarza Znak"/>
    <w:basedOn w:val="Domylnaczcionkaakapitu"/>
    <w:link w:val="Tekstkomentarza"/>
    <w:semiHidden/>
    <w:rsid w:val="009967EB"/>
    <w:rPr>
      <w:rFonts w:ascii="Calibri" w:hAnsi="Calibri"/>
      <w:color w:val="002677"/>
      <w:spacing w:val="-4"/>
      <w:lang w:val="pl-PL"/>
    </w:rPr>
  </w:style>
  <w:style w:type="paragraph" w:styleId="Tematkomentarza">
    <w:name w:val="annotation subject"/>
    <w:basedOn w:val="Tekstkomentarza"/>
    <w:next w:val="Tekstkomentarza"/>
    <w:link w:val="TematkomentarzaZnak"/>
    <w:semiHidden/>
    <w:unhideWhenUsed/>
    <w:locked/>
    <w:rsid w:val="009967EB"/>
    <w:rPr>
      <w:b/>
      <w:bCs/>
    </w:rPr>
  </w:style>
  <w:style w:type="character" w:customStyle="1" w:styleId="TematkomentarzaZnak">
    <w:name w:val="Temat komentarza Znak"/>
    <w:basedOn w:val="TekstkomentarzaZnak"/>
    <w:link w:val="Tematkomentarza"/>
    <w:semiHidden/>
    <w:rsid w:val="009967EB"/>
    <w:rPr>
      <w:rFonts w:ascii="Calibri" w:hAnsi="Calibri"/>
      <w:b/>
      <w:bCs/>
      <w:color w:val="002677"/>
      <w:spacing w:val="-4"/>
      <w:lang w:val="pl-PL"/>
    </w:rPr>
  </w:style>
  <w:style w:type="character" w:styleId="Hipercze">
    <w:name w:val="Hyperlink"/>
    <w:basedOn w:val="Domylnaczcionkaakapitu"/>
    <w:uiPriority w:val="99"/>
    <w:unhideWhenUsed/>
    <w:locked/>
    <w:rsid w:val="00523F4A"/>
    <w:rPr>
      <w:color w:val="0000FF" w:themeColor="hyperlink"/>
      <w:u w:val="single"/>
    </w:rPr>
  </w:style>
  <w:style w:type="character" w:styleId="Nierozpoznanawzmianka">
    <w:name w:val="Unresolved Mention"/>
    <w:basedOn w:val="Domylnaczcionkaakapitu"/>
    <w:uiPriority w:val="99"/>
    <w:semiHidden/>
    <w:unhideWhenUsed/>
    <w:rsid w:val="00F175E2"/>
    <w:rPr>
      <w:color w:val="605E5C"/>
      <w:shd w:val="clear" w:color="auto" w:fill="E1DFDD"/>
    </w:rPr>
  </w:style>
  <w:style w:type="paragraph" w:styleId="Tekstprzypisukocowego">
    <w:name w:val="endnote text"/>
    <w:basedOn w:val="Normalny"/>
    <w:link w:val="TekstprzypisukocowegoZnak"/>
    <w:semiHidden/>
    <w:unhideWhenUsed/>
    <w:locked/>
    <w:rsid w:val="001C1DF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C1DF2"/>
    <w:rPr>
      <w:rFonts w:ascii="Calibri" w:hAnsi="Calibri"/>
      <w:color w:val="002677"/>
      <w:spacing w:val="-4"/>
      <w:lang w:val="pl-PL"/>
    </w:rPr>
  </w:style>
  <w:style w:type="character" w:styleId="Odwoanieprzypisukocowego">
    <w:name w:val="endnote reference"/>
    <w:basedOn w:val="Domylnaczcionkaakapitu"/>
    <w:semiHidden/>
    <w:unhideWhenUsed/>
    <w:locked/>
    <w:rsid w:val="001C1DF2"/>
    <w:rPr>
      <w:vertAlign w:val="superscript"/>
    </w:rPr>
  </w:style>
  <w:style w:type="paragraph" w:styleId="Akapitzlist">
    <w:name w:val="List Paragraph"/>
    <w:basedOn w:val="Normalny"/>
    <w:uiPriority w:val="34"/>
    <w:qFormat/>
    <w:rsid w:val="001C1DF2"/>
    <w:pPr>
      <w:ind w:left="720"/>
      <w:contextualSpacing/>
    </w:pPr>
  </w:style>
  <w:style w:type="paragraph" w:styleId="Poprawka">
    <w:name w:val="Revision"/>
    <w:hidden/>
    <w:uiPriority w:val="99"/>
    <w:semiHidden/>
    <w:rsid w:val="009F70EC"/>
    <w:rPr>
      <w:rFonts w:ascii="Calibri" w:hAnsi="Calibri"/>
      <w:color w:val="002677"/>
      <w:spacing w:val="-4"/>
      <w:sz w:val="22"/>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646">
      <w:bodyDiv w:val="1"/>
      <w:marLeft w:val="0"/>
      <w:marRight w:val="0"/>
      <w:marTop w:val="0"/>
      <w:marBottom w:val="0"/>
      <w:divBdr>
        <w:top w:val="none" w:sz="0" w:space="0" w:color="auto"/>
        <w:left w:val="none" w:sz="0" w:space="0" w:color="auto"/>
        <w:bottom w:val="none" w:sz="0" w:space="0" w:color="auto"/>
        <w:right w:val="none" w:sz="0" w:space="0" w:color="auto"/>
      </w:divBdr>
    </w:div>
    <w:div w:id="573707164">
      <w:bodyDiv w:val="1"/>
      <w:marLeft w:val="0"/>
      <w:marRight w:val="0"/>
      <w:marTop w:val="0"/>
      <w:marBottom w:val="0"/>
      <w:divBdr>
        <w:top w:val="none" w:sz="0" w:space="0" w:color="auto"/>
        <w:left w:val="none" w:sz="0" w:space="0" w:color="auto"/>
        <w:bottom w:val="none" w:sz="0" w:space="0" w:color="auto"/>
        <w:right w:val="none" w:sz="0" w:space="0" w:color="auto"/>
      </w:divBdr>
    </w:div>
    <w:div w:id="789740176">
      <w:bodyDiv w:val="1"/>
      <w:marLeft w:val="0"/>
      <w:marRight w:val="0"/>
      <w:marTop w:val="0"/>
      <w:marBottom w:val="0"/>
      <w:divBdr>
        <w:top w:val="none" w:sz="0" w:space="0" w:color="auto"/>
        <w:left w:val="none" w:sz="0" w:space="0" w:color="auto"/>
        <w:bottom w:val="none" w:sz="0" w:space="0" w:color="auto"/>
        <w:right w:val="none" w:sz="0" w:space="0" w:color="auto"/>
      </w:divBdr>
    </w:div>
    <w:div w:id="1070540654">
      <w:bodyDiv w:val="1"/>
      <w:marLeft w:val="0"/>
      <w:marRight w:val="0"/>
      <w:marTop w:val="0"/>
      <w:marBottom w:val="0"/>
      <w:divBdr>
        <w:top w:val="none" w:sz="0" w:space="0" w:color="auto"/>
        <w:left w:val="none" w:sz="0" w:space="0" w:color="auto"/>
        <w:bottom w:val="none" w:sz="0" w:space="0" w:color="auto"/>
        <w:right w:val="none" w:sz="0" w:space="0" w:color="auto"/>
      </w:divBdr>
    </w:div>
    <w:div w:id="1716808664">
      <w:bodyDiv w:val="1"/>
      <w:marLeft w:val="0"/>
      <w:marRight w:val="0"/>
      <w:marTop w:val="0"/>
      <w:marBottom w:val="0"/>
      <w:divBdr>
        <w:top w:val="none" w:sz="0" w:space="0" w:color="auto"/>
        <w:left w:val="none" w:sz="0" w:space="0" w:color="auto"/>
        <w:bottom w:val="none" w:sz="0" w:space="0" w:color="auto"/>
        <w:right w:val="none" w:sz="0" w:space="0" w:color="auto"/>
      </w:divBdr>
    </w:div>
    <w:div w:id="19153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on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64EE-2991-4EA1-A3D4-977FEC6F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3803</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The figures in this proposal are estimates and not quotations</vt:lpstr>
      <vt:lpstr>The figures in this proposal are estimates and not quotations</vt:lpstr>
    </vt:vector>
  </TitlesOfParts>
  <Company>Black Sun Plc</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figures in this proposal are estimates and not quotations</dc:title>
  <dc:creator>WOZNA Magdalena</dc:creator>
  <cp:lastModifiedBy>Tomasz Matlakiewicz</cp:lastModifiedBy>
  <cp:revision>2</cp:revision>
  <cp:lastPrinted>2019-12-09T09:38:00Z</cp:lastPrinted>
  <dcterms:created xsi:type="dcterms:W3CDTF">2021-12-28T17:32:00Z</dcterms:created>
  <dcterms:modified xsi:type="dcterms:W3CDTF">2021-12-28T17:32:00Z</dcterms:modified>
</cp:coreProperties>
</file>